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残疾等级评定结果告知书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按照《军人抚恤优待条例》《军人残疾等级评定标准》等政策文件，经鉴定，你的残疾等级评定结果如下：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□因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没有因战因公致残的档案记载或者原始医疗证明，不予评定残疾等级；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□因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残疾情况达不到《军人残疾等级评定标准》，不予评定残疾等级；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□因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，不予评定残疾等级；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□残疾情况与原定残疾等级相符，不予调整残疾等级；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□残疾情况发生明显变化，符合《军人残疾等级评定标准》第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条第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将残疾等级调整为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□残疾情况明显减轻或消失，已经达不到最低等级评定标准，取消原定的残疾等级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如今后原评残部位残疾情况发生变化，可提交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6个月内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原定残疾等级与残疾情况明显不符的二级甲等以上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医院的就诊病历、检查报告、诊断结论等，向户籍地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县级人民政府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退役军人事务局重新申请评定残疾等级。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华文仿宋" w:hAnsi="华文仿宋" w:eastAsia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/>
          <w:color w:val="auto"/>
          <w:sz w:val="32"/>
          <w:szCs w:val="32"/>
        </w:rPr>
        <w:t>如不服本决定，可于收到本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告知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书之日起60日内，向本级人民政府</w:t>
      </w:r>
      <w:bookmarkStart w:id="0" w:name="_GoBack"/>
      <w:r>
        <w:rPr>
          <w:rFonts w:hint="eastAsia" w:ascii="华文仿宋" w:hAnsi="华文仿宋" w:eastAsia="华文仿宋"/>
          <w:color w:val="auto"/>
          <w:sz w:val="32"/>
          <w:szCs w:val="32"/>
        </w:rPr>
        <w:t>或者上一级</w:t>
      </w:r>
      <w:r>
        <w:rPr>
          <w:rFonts w:hint="eastAsia" w:ascii="华文仿宋" w:hAnsi="华文仿宋" w:eastAsia="华文仿宋"/>
          <w:color w:val="auto"/>
          <w:sz w:val="32"/>
          <w:szCs w:val="32"/>
          <w:lang w:val="en-US" w:eastAsia="zh-CN"/>
        </w:rPr>
        <w:t>退役军人事务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部门</w:t>
      </w:r>
      <w:bookmarkEnd w:id="0"/>
      <w:r>
        <w:rPr>
          <w:rFonts w:hint="eastAsia" w:ascii="华文仿宋" w:hAnsi="华文仿宋" w:eastAsia="华文仿宋"/>
          <w:color w:val="auto"/>
          <w:sz w:val="32"/>
          <w:szCs w:val="32"/>
        </w:rPr>
        <w:t>申请行政复议或依法提起行政诉讼。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798" w:leftChars="304" w:hanging="4160" w:hangingChars="13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退役军人事务局（章）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年    月    日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C2DEC"/>
    <w:rsid w:val="29134016"/>
    <w:rsid w:val="2B621355"/>
    <w:rsid w:val="36EE375F"/>
    <w:rsid w:val="404C2DEC"/>
    <w:rsid w:val="40B75944"/>
    <w:rsid w:val="5E345284"/>
    <w:rsid w:val="69A11340"/>
    <w:rsid w:val="7F3B5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2019-12-18T06:33:00Z</dcterms:created>
  <dc:creator>JJB</dc:creator>
  <cp:lastModifiedBy>PSW</cp:lastModifiedBy>
  <cp:lastPrinted>2021-03-03T09:13:47Z</cp:lastPrinted>
  <dcterms:modified xsi:type="dcterms:W3CDTF">2021-03-03T09:13:51Z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