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w:t>
      </w:r>
    </w:p>
    <w:p>
      <w:pPr>
        <w:jc w:val="center"/>
        <w:rPr>
          <w:rFonts w:ascii="方正小标宋简体" w:eastAsia="方正小标宋简体"/>
          <w:sz w:val="32"/>
          <w:szCs w:val="32"/>
        </w:rPr>
      </w:pPr>
      <w:r>
        <w:rPr>
          <w:rFonts w:hint="eastAsia" w:ascii="方正小标宋简体" w:eastAsia="方正小标宋简体"/>
          <w:sz w:val="32"/>
          <w:szCs w:val="32"/>
        </w:rPr>
        <w:t>废止的</w:t>
      </w:r>
      <w:r>
        <w:rPr>
          <w:rFonts w:hint="eastAsia" w:ascii="方正小标宋简体" w:eastAsia="方正小标宋简体"/>
          <w:sz w:val="32"/>
          <w:szCs w:val="32"/>
          <w:lang w:val="en-US" w:eastAsia="zh-CN"/>
        </w:rPr>
        <w:t>政策</w:t>
      </w:r>
      <w:r>
        <w:rPr>
          <w:rFonts w:hint="eastAsia" w:ascii="方正小标宋简体" w:eastAsia="方正小标宋简体"/>
          <w:sz w:val="32"/>
          <w:szCs w:val="32"/>
        </w:rPr>
        <w:t>性文件目录</w:t>
      </w:r>
    </w:p>
    <w:p>
      <w:pPr>
        <w:ind w:right="140" w:firstLine="1800" w:firstLineChars="750"/>
        <w:jc w:val="center"/>
        <w:rPr>
          <w:rFonts w:hint="eastAsia"/>
          <w:sz w:val="24"/>
          <w:szCs w:val="24"/>
        </w:rPr>
      </w:pPr>
    </w:p>
    <w:p>
      <w:pPr>
        <w:ind w:right="140" w:firstLine="1800" w:firstLineChars="750"/>
        <w:jc w:val="center"/>
        <w:rPr>
          <w:rFonts w:ascii="宋体"/>
          <w:b/>
          <w:sz w:val="24"/>
          <w:szCs w:val="24"/>
        </w:rPr>
      </w:pPr>
      <w:r>
        <w:rPr>
          <w:rFonts w:hint="eastAsia"/>
          <w:sz w:val="24"/>
          <w:szCs w:val="24"/>
        </w:rPr>
        <w:t xml:space="preserve">                                                                         </w:t>
      </w:r>
    </w:p>
    <w:tbl>
      <w:tblPr>
        <w:tblStyle w:val="5"/>
        <w:tblW w:w="13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052"/>
        <w:gridCol w:w="1734"/>
        <w:gridCol w:w="2787"/>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29" w:type="dxa"/>
            <w:tcBorders>
              <w:tl2br w:val="nil"/>
              <w:tr2bl w:val="nil"/>
            </w:tcBorders>
            <w:shd w:val="clear" w:color="auto" w:fill="auto"/>
            <w:noWrap/>
            <w:vAlign w:val="center"/>
          </w:tcPr>
          <w:p>
            <w:pPr>
              <w:jc w:val="center"/>
              <w:rPr>
                <w:rFonts w:ascii="宋体"/>
                <w:b/>
                <w:sz w:val="24"/>
                <w:szCs w:val="24"/>
              </w:rPr>
            </w:pPr>
            <w:r>
              <w:rPr>
                <w:rFonts w:hint="eastAsia" w:ascii="宋体"/>
                <w:b/>
                <w:sz w:val="24"/>
                <w:szCs w:val="24"/>
              </w:rPr>
              <w:t>序号</w:t>
            </w:r>
          </w:p>
        </w:tc>
        <w:tc>
          <w:tcPr>
            <w:tcW w:w="6052" w:type="dxa"/>
            <w:tcBorders>
              <w:tl2br w:val="nil"/>
              <w:tr2bl w:val="nil"/>
            </w:tcBorders>
            <w:shd w:val="clear" w:color="auto" w:fill="auto"/>
            <w:noWrap/>
            <w:vAlign w:val="center"/>
          </w:tcPr>
          <w:p>
            <w:pPr>
              <w:jc w:val="center"/>
              <w:rPr>
                <w:rFonts w:ascii="宋体"/>
                <w:b/>
                <w:sz w:val="24"/>
                <w:szCs w:val="24"/>
              </w:rPr>
            </w:pPr>
            <w:r>
              <w:rPr>
                <w:rFonts w:hint="eastAsia" w:ascii="宋体"/>
                <w:b/>
                <w:sz w:val="24"/>
                <w:szCs w:val="24"/>
              </w:rPr>
              <w:t>文 件 名 称</w:t>
            </w:r>
          </w:p>
        </w:tc>
        <w:tc>
          <w:tcPr>
            <w:tcW w:w="1734" w:type="dxa"/>
            <w:tcBorders>
              <w:tl2br w:val="nil"/>
              <w:tr2bl w:val="nil"/>
            </w:tcBorders>
            <w:shd w:val="clear" w:color="auto" w:fill="auto"/>
            <w:noWrap/>
            <w:vAlign w:val="center"/>
          </w:tcPr>
          <w:p>
            <w:pPr>
              <w:jc w:val="center"/>
              <w:rPr>
                <w:rFonts w:ascii="宋体"/>
                <w:b/>
                <w:sz w:val="24"/>
                <w:szCs w:val="24"/>
              </w:rPr>
            </w:pPr>
            <w:r>
              <w:rPr>
                <w:rFonts w:hint="eastAsia" w:ascii="宋体"/>
                <w:b/>
                <w:sz w:val="24"/>
                <w:szCs w:val="24"/>
              </w:rPr>
              <w:t>发布机关</w:t>
            </w:r>
          </w:p>
        </w:tc>
        <w:tc>
          <w:tcPr>
            <w:tcW w:w="2787" w:type="dxa"/>
            <w:tcBorders>
              <w:tl2br w:val="nil"/>
              <w:tr2bl w:val="nil"/>
            </w:tcBorders>
            <w:shd w:val="clear" w:color="auto" w:fill="auto"/>
            <w:noWrap/>
            <w:vAlign w:val="center"/>
          </w:tcPr>
          <w:p>
            <w:pPr>
              <w:jc w:val="center"/>
              <w:rPr>
                <w:rFonts w:ascii="宋体"/>
                <w:b/>
                <w:sz w:val="24"/>
                <w:szCs w:val="24"/>
              </w:rPr>
            </w:pPr>
            <w:r>
              <w:rPr>
                <w:rFonts w:hint="eastAsia" w:ascii="宋体"/>
                <w:b/>
                <w:sz w:val="24"/>
                <w:szCs w:val="24"/>
              </w:rPr>
              <w:t>文  号</w:t>
            </w:r>
          </w:p>
        </w:tc>
        <w:tc>
          <w:tcPr>
            <w:tcW w:w="2378" w:type="dxa"/>
            <w:tcBorders>
              <w:tl2br w:val="nil"/>
              <w:tr2bl w:val="nil"/>
            </w:tcBorders>
            <w:shd w:val="clear" w:color="auto" w:fill="auto"/>
            <w:noWrap/>
            <w:vAlign w:val="center"/>
          </w:tcPr>
          <w:p>
            <w:pPr>
              <w:jc w:val="center"/>
              <w:rPr>
                <w:rFonts w:hint="eastAsia" w:ascii="宋体" w:eastAsia="宋体"/>
                <w:b/>
                <w:sz w:val="24"/>
                <w:szCs w:val="24"/>
                <w:lang w:val="en-US" w:eastAsia="zh-CN"/>
              </w:rPr>
            </w:pPr>
            <w:r>
              <w:rPr>
                <w:rFonts w:hint="eastAsia" w:ascii="宋体"/>
                <w:b/>
                <w:sz w:val="24"/>
                <w:szCs w:val="24"/>
              </w:rPr>
              <w:t>发布</w:t>
            </w:r>
            <w:r>
              <w:rPr>
                <w:rFonts w:hint="eastAsia" w:ascii="宋体"/>
                <w:b/>
                <w:sz w:val="24"/>
                <w:szCs w:val="24"/>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829" w:type="dxa"/>
            <w:tcBorders>
              <w:tl2br w:val="nil"/>
              <w:tr2bl w:val="nil"/>
            </w:tcBorders>
            <w:shd w:val="clear" w:color="auto" w:fill="auto"/>
            <w:noWrap/>
            <w:vAlign w:val="center"/>
          </w:tcPr>
          <w:p>
            <w:pPr>
              <w:jc w:val="center"/>
              <w:rPr>
                <w:rFonts w:hint="eastAsia" w:eastAsia="宋体"/>
                <w:sz w:val="28"/>
                <w:szCs w:val="28"/>
                <w:lang w:val="en-US" w:eastAsia="zh-CN"/>
              </w:rPr>
            </w:pPr>
            <w:r>
              <w:rPr>
                <w:rFonts w:hint="eastAsia"/>
                <w:sz w:val="28"/>
                <w:szCs w:val="28"/>
                <w:lang w:val="en-US" w:eastAsia="zh-CN"/>
              </w:rPr>
              <w:t>1</w:t>
            </w:r>
          </w:p>
        </w:tc>
        <w:tc>
          <w:tcPr>
            <w:tcW w:w="60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ascii="宋体" w:hAnsi="宋体" w:eastAsia="宋体" w:cs="宋体"/>
                <w:sz w:val="24"/>
                <w:szCs w:val="24"/>
                <w:lang w:val="en-US" w:eastAsia="zh-CN"/>
              </w:rPr>
              <w:t>转发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民政部、财政部、总参谋部、总后勤部关于做好滞留军队伤病残士兵退役安置工作有关问题的通知</w:t>
            </w:r>
            <w:r>
              <w:rPr>
                <w:rFonts w:hint="eastAsia" w:ascii="宋体" w:hAnsi="宋体" w:cs="宋体"/>
                <w:sz w:val="24"/>
                <w:szCs w:val="24"/>
                <w:lang w:val="en-US" w:eastAsia="zh-CN"/>
              </w:rPr>
              <w:t>》</w:t>
            </w:r>
          </w:p>
        </w:tc>
        <w:tc>
          <w:tcPr>
            <w:tcW w:w="1734" w:type="dxa"/>
            <w:tcBorders>
              <w:tl2br w:val="nil"/>
              <w:tr2bl w:val="nil"/>
            </w:tcBorders>
            <w:shd w:val="clear" w:color="auto" w:fill="auto"/>
            <w:noWrap/>
            <w:vAlign w:val="center"/>
          </w:tcPr>
          <w:p>
            <w:pPr>
              <w:jc w:val="center"/>
              <w:rPr>
                <w:rFonts w:hint="eastAsia"/>
                <w:sz w:val="24"/>
                <w:szCs w:val="24"/>
              </w:rPr>
            </w:pPr>
            <w:r>
              <w:rPr>
                <w:rFonts w:hint="eastAsia"/>
                <w:sz w:val="24"/>
                <w:szCs w:val="24"/>
              </w:rPr>
              <w:t>省民政厅</w:t>
            </w:r>
          </w:p>
          <w:p>
            <w:pPr>
              <w:jc w:val="center"/>
              <w:rPr>
                <w:rFonts w:hint="eastAsia"/>
                <w:sz w:val="24"/>
                <w:szCs w:val="24"/>
              </w:rPr>
            </w:pPr>
            <w:r>
              <w:rPr>
                <w:rFonts w:hint="eastAsia"/>
                <w:sz w:val="24"/>
                <w:szCs w:val="24"/>
              </w:rPr>
              <w:t>省财政厅</w:t>
            </w:r>
          </w:p>
          <w:p>
            <w:pPr>
              <w:jc w:val="center"/>
              <w:rPr>
                <w:rFonts w:hint="eastAsia"/>
                <w:sz w:val="24"/>
                <w:szCs w:val="24"/>
              </w:rPr>
            </w:pPr>
            <w:r>
              <w:rPr>
                <w:rFonts w:hint="eastAsia"/>
                <w:sz w:val="24"/>
                <w:szCs w:val="24"/>
              </w:rPr>
              <w:t>省军区司令部</w:t>
            </w:r>
          </w:p>
          <w:p>
            <w:pPr>
              <w:jc w:val="center"/>
              <w:rPr>
                <w:sz w:val="24"/>
                <w:szCs w:val="24"/>
              </w:rPr>
            </w:pPr>
            <w:r>
              <w:rPr>
                <w:rFonts w:hint="eastAsia"/>
                <w:sz w:val="24"/>
                <w:szCs w:val="24"/>
              </w:rPr>
              <w:t>省军区后勤部</w:t>
            </w:r>
          </w:p>
        </w:tc>
        <w:tc>
          <w:tcPr>
            <w:tcW w:w="2787"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辽民退函〔2000〕102号</w:t>
            </w:r>
          </w:p>
        </w:tc>
        <w:tc>
          <w:tcPr>
            <w:tcW w:w="2378" w:type="dxa"/>
            <w:tcBorders>
              <w:tl2br w:val="nil"/>
              <w:tr2bl w:val="nil"/>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829" w:type="dxa"/>
            <w:tcBorders>
              <w:tl2br w:val="nil"/>
              <w:tr2bl w:val="nil"/>
            </w:tcBorders>
            <w:shd w:val="clear" w:color="auto" w:fill="auto"/>
            <w:noWrap/>
            <w:vAlign w:val="center"/>
          </w:tcPr>
          <w:p>
            <w:pPr>
              <w:jc w:val="center"/>
              <w:rPr>
                <w:rFonts w:hint="eastAsia" w:eastAsia="宋体"/>
                <w:sz w:val="28"/>
                <w:szCs w:val="28"/>
                <w:lang w:val="en-US" w:eastAsia="zh-CN"/>
              </w:rPr>
            </w:pPr>
            <w:r>
              <w:rPr>
                <w:rFonts w:hint="eastAsia"/>
                <w:sz w:val="28"/>
                <w:szCs w:val="28"/>
                <w:lang w:val="en-US" w:eastAsia="zh-CN"/>
              </w:rPr>
              <w:t>2</w:t>
            </w:r>
          </w:p>
        </w:tc>
        <w:tc>
          <w:tcPr>
            <w:tcW w:w="6052" w:type="dxa"/>
            <w:tcBorders>
              <w:tl2br w:val="nil"/>
              <w:tr2bl w:val="nil"/>
            </w:tcBorders>
            <w:shd w:val="clear" w:color="auto" w:fill="auto"/>
            <w:vAlign w:val="center"/>
          </w:tcPr>
          <w:p>
            <w:pPr>
              <w:rPr>
                <w:sz w:val="24"/>
                <w:szCs w:val="24"/>
              </w:rPr>
            </w:pPr>
            <w:r>
              <w:rPr>
                <w:rFonts w:hint="eastAsia" w:ascii="宋体" w:hAnsi="宋体" w:eastAsia="宋体" w:cs="宋体"/>
                <w:sz w:val="24"/>
                <w:szCs w:val="24"/>
                <w:lang w:val="en-US" w:eastAsia="zh-CN"/>
              </w:rPr>
              <w:t>转发民政部办公厅关于规范使用《城镇退役士兵自谋职业证》的通知</w:t>
            </w:r>
          </w:p>
        </w:tc>
        <w:tc>
          <w:tcPr>
            <w:tcW w:w="1734" w:type="dxa"/>
            <w:tcBorders>
              <w:tl2br w:val="nil"/>
              <w:tr2bl w:val="nil"/>
            </w:tcBorders>
            <w:shd w:val="clear" w:color="auto" w:fill="auto"/>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省民政厅</w:t>
            </w:r>
          </w:p>
          <w:p>
            <w:pPr>
              <w:jc w:val="center"/>
              <w:rPr>
                <w:sz w:val="24"/>
                <w:szCs w:val="24"/>
              </w:rPr>
            </w:pPr>
            <w:r>
              <w:rPr>
                <w:rFonts w:hint="eastAsia" w:ascii="宋体" w:hAnsi="宋体" w:eastAsia="宋体" w:cs="宋体"/>
                <w:sz w:val="24"/>
                <w:szCs w:val="24"/>
                <w:lang w:val="en-US" w:eastAsia="zh-CN"/>
              </w:rPr>
              <w:t>办公室</w:t>
            </w:r>
          </w:p>
        </w:tc>
        <w:tc>
          <w:tcPr>
            <w:tcW w:w="2787" w:type="dxa"/>
            <w:tcBorders>
              <w:tl2br w:val="nil"/>
              <w:tr2bl w:val="nil"/>
            </w:tcBorders>
            <w:shd w:val="clear" w:color="auto" w:fill="auto"/>
            <w:vAlign w:val="center"/>
          </w:tcPr>
          <w:p>
            <w:pPr>
              <w:jc w:val="center"/>
              <w:rPr>
                <w:sz w:val="24"/>
                <w:szCs w:val="24"/>
              </w:rPr>
            </w:pPr>
            <w:r>
              <w:rPr>
                <w:rFonts w:hint="eastAsia" w:ascii="宋体" w:hAnsi="宋体" w:eastAsia="宋体" w:cs="宋体"/>
                <w:sz w:val="24"/>
                <w:szCs w:val="24"/>
                <w:lang w:val="en-US" w:eastAsia="zh-CN"/>
              </w:rPr>
              <w:t>辽民办函字〔2004〕3号</w:t>
            </w:r>
          </w:p>
        </w:tc>
        <w:tc>
          <w:tcPr>
            <w:tcW w:w="2378" w:type="dxa"/>
            <w:tcBorders>
              <w:tl2br w:val="nil"/>
              <w:tr2bl w:val="nil"/>
            </w:tcBorders>
            <w:shd w:val="clear" w:color="auto" w:fill="auto"/>
            <w:vAlign w:val="center"/>
          </w:tcPr>
          <w:p>
            <w:pPr>
              <w:jc w:val="center"/>
              <w:rPr>
                <w:sz w:val="24"/>
                <w:szCs w:val="24"/>
              </w:rPr>
            </w:pPr>
            <w:r>
              <w:rPr>
                <w:rFonts w:hint="eastAsia" w:ascii="宋体" w:hAnsi="宋体" w:eastAsia="宋体" w:cs="宋体"/>
                <w:sz w:val="24"/>
                <w:szCs w:val="24"/>
                <w:lang w:val="en-US" w:eastAsia="zh-CN"/>
              </w:rPr>
              <w:t>2004年5月8日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29" w:type="dxa"/>
            <w:tcBorders>
              <w:tl2br w:val="nil"/>
              <w:tr2bl w:val="nil"/>
            </w:tcBorders>
            <w:shd w:val="clear" w:color="auto" w:fill="auto"/>
            <w:noWrap/>
            <w:vAlign w:val="center"/>
          </w:tcPr>
          <w:p>
            <w:pPr>
              <w:jc w:val="center"/>
              <w:rPr>
                <w:rFonts w:hint="default" w:eastAsia="宋体"/>
                <w:sz w:val="28"/>
                <w:szCs w:val="28"/>
                <w:lang w:val="en-US" w:eastAsia="zh-CN"/>
              </w:rPr>
            </w:pPr>
            <w:r>
              <w:rPr>
                <w:rFonts w:hint="eastAsia"/>
                <w:sz w:val="28"/>
                <w:szCs w:val="28"/>
                <w:lang w:val="en-US" w:eastAsia="zh-CN"/>
              </w:rPr>
              <w:t>3</w:t>
            </w:r>
          </w:p>
        </w:tc>
        <w:tc>
          <w:tcPr>
            <w:tcW w:w="6052" w:type="dxa"/>
            <w:tcBorders>
              <w:tl2br w:val="nil"/>
              <w:tr2bl w:val="nil"/>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关于认真贯彻执行《国务院关于进一步做好城镇退役士兵安置工作的通知》的通知</w:t>
            </w:r>
          </w:p>
        </w:tc>
        <w:tc>
          <w:tcPr>
            <w:tcW w:w="1734"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省民政厅</w:t>
            </w:r>
          </w:p>
        </w:tc>
        <w:tc>
          <w:tcPr>
            <w:tcW w:w="2787"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辽民函〔2005〕39号</w:t>
            </w:r>
          </w:p>
        </w:tc>
        <w:tc>
          <w:tcPr>
            <w:tcW w:w="2378"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2005年7月29日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829" w:type="dxa"/>
            <w:tcBorders>
              <w:tl2br w:val="nil"/>
              <w:tr2bl w:val="nil"/>
            </w:tcBorders>
            <w:shd w:val="clear" w:color="auto" w:fill="auto"/>
            <w:noWrap/>
            <w:vAlign w:val="center"/>
          </w:tcPr>
          <w:p>
            <w:pPr>
              <w:jc w:val="center"/>
              <w:rPr>
                <w:rFonts w:hint="default" w:eastAsia="宋体"/>
                <w:sz w:val="28"/>
                <w:szCs w:val="28"/>
                <w:lang w:val="en-US" w:eastAsia="zh-CN"/>
              </w:rPr>
            </w:pPr>
            <w:r>
              <w:rPr>
                <w:rFonts w:hint="eastAsia"/>
                <w:sz w:val="28"/>
                <w:szCs w:val="28"/>
                <w:lang w:val="en-US" w:eastAsia="zh-CN"/>
              </w:rPr>
              <w:t>4</w:t>
            </w:r>
          </w:p>
        </w:tc>
        <w:tc>
          <w:tcPr>
            <w:tcW w:w="6052" w:type="dxa"/>
            <w:tcBorders>
              <w:tl2br w:val="nil"/>
              <w:tr2bl w:val="nil"/>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转发民政部、总参谋部关于做好患精神病义务兵和初级士官退役移交安置工作有关问题的通知</w:t>
            </w:r>
          </w:p>
        </w:tc>
        <w:tc>
          <w:tcPr>
            <w:tcW w:w="1734"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省民政厅</w:t>
            </w:r>
          </w:p>
        </w:tc>
        <w:tc>
          <w:tcPr>
            <w:tcW w:w="2787"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辽民函〔2005〕40号</w:t>
            </w:r>
          </w:p>
        </w:tc>
        <w:tc>
          <w:tcPr>
            <w:tcW w:w="2378"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2005年7月29日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29" w:type="dxa"/>
            <w:tcBorders>
              <w:tl2br w:val="nil"/>
              <w:tr2bl w:val="nil"/>
            </w:tcBorders>
            <w:shd w:val="clear" w:color="auto" w:fill="auto"/>
            <w:noWrap/>
            <w:vAlign w:val="center"/>
          </w:tcPr>
          <w:p>
            <w:pPr>
              <w:jc w:val="center"/>
              <w:rPr>
                <w:rFonts w:hint="default" w:eastAsia="宋体"/>
                <w:sz w:val="28"/>
                <w:szCs w:val="28"/>
                <w:lang w:val="en-US" w:eastAsia="zh-CN"/>
              </w:rPr>
            </w:pPr>
            <w:r>
              <w:rPr>
                <w:rFonts w:hint="eastAsia"/>
                <w:sz w:val="28"/>
                <w:szCs w:val="28"/>
                <w:lang w:val="en-US" w:eastAsia="zh-CN"/>
              </w:rPr>
              <w:t>5</w:t>
            </w:r>
          </w:p>
        </w:tc>
        <w:tc>
          <w:tcPr>
            <w:tcW w:w="6052" w:type="dxa"/>
            <w:tcBorders>
              <w:tl2br w:val="nil"/>
              <w:tr2bl w:val="nil"/>
            </w:tcBorders>
            <w:shd w:val="clear" w:color="auto" w:fill="auto"/>
            <w:vAlign w:val="center"/>
          </w:tcPr>
          <w:p>
            <w:pPr>
              <w:rPr>
                <w:rFonts w:hint="eastAsia" w:ascii="宋体" w:hAnsi="宋体" w:eastAsia="宋体" w:cs="宋体"/>
                <w:sz w:val="24"/>
                <w:szCs w:val="24"/>
              </w:rPr>
            </w:pPr>
            <w:r>
              <w:rPr>
                <w:rFonts w:hint="eastAsia"/>
                <w:sz w:val="24"/>
                <w:szCs w:val="24"/>
              </w:rPr>
              <w:t>辽宁省民政厅</w:t>
            </w:r>
            <w:r>
              <w:rPr>
                <w:rFonts w:hint="eastAsia"/>
                <w:sz w:val="24"/>
                <w:szCs w:val="24"/>
                <w:lang w:val="en-US" w:eastAsia="zh-CN"/>
              </w:rPr>
              <w:t>办公室</w:t>
            </w:r>
            <w:r>
              <w:rPr>
                <w:rFonts w:hint="eastAsia"/>
                <w:sz w:val="24"/>
                <w:szCs w:val="24"/>
              </w:rPr>
              <w:t>《关于</w:t>
            </w:r>
            <w:r>
              <w:rPr>
                <w:rFonts w:hint="eastAsia"/>
                <w:sz w:val="24"/>
                <w:szCs w:val="24"/>
                <w:lang w:val="en-US" w:eastAsia="zh-CN"/>
              </w:rPr>
              <w:t>开展评残工作有关问题</w:t>
            </w:r>
            <w:r>
              <w:rPr>
                <w:rFonts w:hint="eastAsia"/>
                <w:sz w:val="24"/>
                <w:szCs w:val="24"/>
              </w:rPr>
              <w:t>的通知》</w:t>
            </w:r>
          </w:p>
        </w:tc>
        <w:tc>
          <w:tcPr>
            <w:tcW w:w="1734" w:type="dxa"/>
            <w:tcBorders>
              <w:tl2br w:val="nil"/>
              <w:tr2bl w:val="nil"/>
            </w:tcBorders>
            <w:shd w:val="clear" w:color="auto" w:fill="auto"/>
            <w:vAlign w:val="center"/>
          </w:tcPr>
          <w:p>
            <w:pPr>
              <w:jc w:val="center"/>
              <w:rPr>
                <w:rFonts w:hint="eastAsia"/>
                <w:sz w:val="24"/>
                <w:szCs w:val="24"/>
              </w:rPr>
            </w:pPr>
            <w:r>
              <w:rPr>
                <w:rFonts w:hint="eastAsia"/>
                <w:sz w:val="24"/>
                <w:szCs w:val="24"/>
              </w:rPr>
              <w:t>省民政厅</w:t>
            </w:r>
          </w:p>
          <w:p>
            <w:pPr>
              <w:jc w:val="center"/>
              <w:rPr>
                <w:rFonts w:hint="eastAsia" w:ascii="宋体" w:hAnsi="宋体" w:eastAsia="宋体" w:cs="宋体"/>
                <w:sz w:val="24"/>
                <w:szCs w:val="24"/>
              </w:rPr>
            </w:pPr>
            <w:r>
              <w:rPr>
                <w:rFonts w:hint="eastAsia"/>
                <w:sz w:val="24"/>
                <w:szCs w:val="24"/>
                <w:lang w:val="en-US" w:eastAsia="zh-CN"/>
              </w:rPr>
              <w:t>办公室</w:t>
            </w:r>
          </w:p>
        </w:tc>
        <w:tc>
          <w:tcPr>
            <w:tcW w:w="2787"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辽民</w:t>
            </w:r>
            <w:r>
              <w:rPr>
                <w:rFonts w:hint="eastAsia" w:ascii="宋体" w:hAnsi="宋体" w:cs="宋体"/>
                <w:sz w:val="24"/>
                <w:szCs w:val="24"/>
                <w:lang w:val="en-US" w:eastAsia="zh-CN"/>
              </w:rPr>
              <w:t>函</w:t>
            </w:r>
            <w:r>
              <w:rPr>
                <w:rFonts w:hint="eastAsia" w:ascii="宋体" w:hAnsi="宋体" w:eastAsia="宋体" w:cs="宋体"/>
                <w:sz w:val="24"/>
                <w:szCs w:val="24"/>
              </w:rPr>
              <w:t>〔</w:t>
            </w:r>
            <w:r>
              <w:rPr>
                <w:rFonts w:hint="eastAsia" w:ascii="宋体" w:hAnsi="宋体" w:cs="宋体"/>
                <w:sz w:val="24"/>
                <w:szCs w:val="24"/>
                <w:lang w:val="en-US" w:eastAsia="zh-CN"/>
              </w:rPr>
              <w:t>2005</w:t>
            </w:r>
            <w:r>
              <w:rPr>
                <w:rFonts w:hint="eastAsia" w:ascii="宋体" w:hAnsi="宋体" w:eastAsia="宋体" w:cs="宋体"/>
                <w:sz w:val="24"/>
                <w:szCs w:val="24"/>
              </w:rPr>
              <w:t>〕</w:t>
            </w:r>
            <w:r>
              <w:rPr>
                <w:rFonts w:hint="eastAsia" w:ascii="宋体" w:hAnsi="宋体" w:cs="宋体"/>
                <w:sz w:val="24"/>
                <w:szCs w:val="24"/>
                <w:lang w:val="en-US" w:eastAsia="zh-CN"/>
              </w:rPr>
              <w:t>68</w:t>
            </w:r>
            <w:r>
              <w:rPr>
                <w:rFonts w:hint="eastAsia" w:ascii="宋体" w:hAnsi="宋体" w:eastAsia="宋体" w:cs="宋体"/>
                <w:sz w:val="24"/>
                <w:szCs w:val="24"/>
              </w:rPr>
              <w:t>号</w:t>
            </w:r>
          </w:p>
        </w:tc>
        <w:tc>
          <w:tcPr>
            <w:tcW w:w="2378"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2005</w:t>
            </w:r>
            <w:r>
              <w:rPr>
                <w:rFonts w:hint="eastAsia" w:ascii="宋体" w:hAnsi="宋体" w:eastAsia="宋体" w:cs="宋体"/>
                <w:sz w:val="24"/>
                <w:szCs w:val="24"/>
                <w:lang w:val="en-US" w:eastAsia="zh-CN"/>
              </w:rPr>
              <w:t>年</w:t>
            </w: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27</w:t>
            </w:r>
            <w:r>
              <w:rPr>
                <w:rFonts w:hint="eastAsia" w:ascii="宋体" w:hAnsi="宋体" w:eastAsia="宋体" w:cs="宋体"/>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829" w:type="dxa"/>
            <w:tcBorders>
              <w:tl2br w:val="nil"/>
              <w:tr2bl w:val="nil"/>
            </w:tcBorders>
            <w:shd w:val="clear" w:color="auto" w:fill="auto"/>
            <w:noWrap/>
            <w:vAlign w:val="center"/>
          </w:tcPr>
          <w:p>
            <w:pPr>
              <w:jc w:val="center"/>
              <w:rPr>
                <w:rFonts w:hint="default" w:eastAsia="宋体"/>
                <w:sz w:val="28"/>
                <w:szCs w:val="28"/>
                <w:lang w:val="en-US" w:eastAsia="zh-CN"/>
              </w:rPr>
            </w:pPr>
            <w:r>
              <w:rPr>
                <w:rFonts w:hint="eastAsia"/>
                <w:sz w:val="28"/>
                <w:szCs w:val="28"/>
                <w:lang w:val="en-US" w:eastAsia="zh-CN"/>
              </w:rPr>
              <w:t>6</w:t>
            </w:r>
          </w:p>
        </w:tc>
        <w:tc>
          <w:tcPr>
            <w:tcW w:w="6052" w:type="dxa"/>
            <w:tcBorders>
              <w:tl2br w:val="nil"/>
              <w:tr2bl w:val="nil"/>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关于做好从普通高等学校毕业生中直接招收士官工作的通知</w:t>
            </w:r>
          </w:p>
        </w:tc>
        <w:tc>
          <w:tcPr>
            <w:tcW w:w="1734" w:type="dxa"/>
            <w:tcBorders>
              <w:tl2br w:val="nil"/>
              <w:tr2bl w:val="nil"/>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省征兵办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省教育厅</w:t>
            </w: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省民政厅</w:t>
            </w:r>
          </w:p>
        </w:tc>
        <w:tc>
          <w:tcPr>
            <w:tcW w:w="2787"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辽征发〔2008〕1号</w:t>
            </w:r>
          </w:p>
        </w:tc>
        <w:tc>
          <w:tcPr>
            <w:tcW w:w="2378" w:type="dxa"/>
            <w:tcBorders>
              <w:tl2br w:val="nil"/>
              <w:tr2bl w:val="nil"/>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2008年4月30日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829" w:type="dxa"/>
            <w:tcBorders>
              <w:tl2br w:val="nil"/>
              <w:tr2bl w:val="nil"/>
            </w:tcBorders>
            <w:shd w:val="clear" w:color="auto" w:fill="auto"/>
            <w:noWrap/>
            <w:vAlign w:val="center"/>
          </w:tcPr>
          <w:p>
            <w:pPr>
              <w:jc w:val="center"/>
              <w:rPr>
                <w:rFonts w:hint="eastAsia"/>
                <w:sz w:val="28"/>
                <w:szCs w:val="28"/>
                <w:lang w:val="en-US" w:eastAsia="zh-CN"/>
              </w:rPr>
            </w:pPr>
            <w:r>
              <w:rPr>
                <w:rFonts w:hint="eastAsia"/>
                <w:sz w:val="28"/>
                <w:szCs w:val="28"/>
                <w:lang w:val="en-US" w:eastAsia="zh-CN"/>
              </w:rPr>
              <w:t>7</w:t>
            </w:r>
          </w:p>
        </w:tc>
        <w:tc>
          <w:tcPr>
            <w:tcW w:w="6052" w:type="dxa"/>
            <w:tcBorders>
              <w:tl2br w:val="nil"/>
              <w:tr2bl w:val="nil"/>
            </w:tcBorders>
            <w:shd w:val="clear" w:color="auto" w:fill="auto"/>
            <w:vAlign w:val="center"/>
          </w:tcPr>
          <w:p>
            <w:pPr>
              <w:rPr>
                <w:rFonts w:hint="eastAsia" w:ascii="宋体" w:hAnsi="宋体" w:eastAsia="宋体" w:cs="宋体"/>
                <w:sz w:val="24"/>
                <w:szCs w:val="24"/>
                <w:lang w:val="en-US" w:eastAsia="zh-CN"/>
              </w:rPr>
            </w:pPr>
            <w:r>
              <w:rPr>
                <w:rFonts w:hint="eastAsia"/>
                <w:sz w:val="24"/>
                <w:szCs w:val="24"/>
              </w:rPr>
              <w:t>辽宁省民政厅《关于</w:t>
            </w:r>
            <w:r>
              <w:rPr>
                <w:rFonts w:hint="eastAsia"/>
                <w:sz w:val="24"/>
                <w:szCs w:val="24"/>
                <w:lang w:val="en-US" w:eastAsia="zh-CN"/>
              </w:rPr>
              <w:t>对评残人员评定结果进行公示</w:t>
            </w:r>
            <w:r>
              <w:rPr>
                <w:rFonts w:hint="eastAsia"/>
                <w:sz w:val="24"/>
                <w:szCs w:val="24"/>
              </w:rPr>
              <w:t>的通知》</w:t>
            </w:r>
          </w:p>
        </w:tc>
        <w:tc>
          <w:tcPr>
            <w:tcW w:w="1734" w:type="dxa"/>
            <w:tcBorders>
              <w:tl2br w:val="nil"/>
              <w:tr2bl w:val="nil"/>
            </w:tcBorders>
            <w:shd w:val="clear" w:color="auto" w:fill="auto"/>
            <w:vAlign w:val="center"/>
          </w:tcPr>
          <w:p>
            <w:pPr>
              <w:jc w:val="center"/>
              <w:rPr>
                <w:rFonts w:hint="eastAsia" w:ascii="宋体" w:hAnsi="宋体" w:eastAsia="宋体" w:cs="宋体"/>
                <w:sz w:val="24"/>
                <w:szCs w:val="24"/>
                <w:lang w:val="en-US" w:eastAsia="zh-CN"/>
              </w:rPr>
            </w:pPr>
            <w:r>
              <w:rPr>
                <w:rFonts w:hint="eastAsia"/>
                <w:sz w:val="24"/>
                <w:szCs w:val="24"/>
              </w:rPr>
              <w:t>省民政厅</w:t>
            </w:r>
          </w:p>
        </w:tc>
        <w:tc>
          <w:tcPr>
            <w:tcW w:w="2787" w:type="dxa"/>
            <w:tcBorders>
              <w:tl2br w:val="nil"/>
              <w:tr2bl w:val="nil"/>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辽民</w:t>
            </w:r>
            <w:r>
              <w:rPr>
                <w:rFonts w:hint="eastAsia" w:ascii="宋体" w:hAnsi="宋体" w:cs="宋体"/>
                <w:sz w:val="24"/>
                <w:szCs w:val="24"/>
                <w:lang w:val="en-US" w:eastAsia="zh-CN"/>
              </w:rPr>
              <w:t>优函</w:t>
            </w:r>
            <w:r>
              <w:rPr>
                <w:rFonts w:hint="eastAsia" w:ascii="宋体" w:hAnsi="宋体" w:eastAsia="宋体" w:cs="宋体"/>
                <w:sz w:val="24"/>
                <w:szCs w:val="24"/>
              </w:rPr>
              <w:t>〔</w:t>
            </w:r>
            <w:r>
              <w:rPr>
                <w:rFonts w:hint="eastAsia" w:ascii="宋体" w:hAnsi="宋体" w:cs="宋体"/>
                <w:sz w:val="24"/>
                <w:szCs w:val="24"/>
                <w:lang w:val="en-US" w:eastAsia="zh-CN"/>
              </w:rPr>
              <w:t>2008</w:t>
            </w:r>
            <w:r>
              <w:rPr>
                <w:rFonts w:hint="eastAsia" w:ascii="宋体" w:hAnsi="宋体" w:eastAsia="宋体" w:cs="宋体"/>
                <w:sz w:val="24"/>
                <w:szCs w:val="24"/>
              </w:rPr>
              <w:t>〕</w:t>
            </w:r>
            <w:r>
              <w:rPr>
                <w:rFonts w:hint="eastAsia" w:ascii="宋体" w:hAnsi="宋体" w:cs="宋体"/>
                <w:sz w:val="24"/>
                <w:szCs w:val="24"/>
                <w:lang w:val="en-US" w:eastAsia="zh-CN"/>
              </w:rPr>
              <w:t>166</w:t>
            </w:r>
            <w:r>
              <w:rPr>
                <w:rFonts w:hint="eastAsia" w:ascii="宋体" w:hAnsi="宋体" w:eastAsia="宋体" w:cs="宋体"/>
                <w:sz w:val="24"/>
                <w:szCs w:val="24"/>
              </w:rPr>
              <w:t>号</w:t>
            </w:r>
          </w:p>
        </w:tc>
        <w:tc>
          <w:tcPr>
            <w:tcW w:w="2378" w:type="dxa"/>
            <w:tcBorders>
              <w:tl2br w:val="nil"/>
              <w:tr2bl w:val="nil"/>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2008</w:t>
            </w:r>
            <w:r>
              <w:rPr>
                <w:rFonts w:hint="eastAsia" w:ascii="宋体" w:hAnsi="宋体" w:eastAsia="宋体" w:cs="宋体"/>
                <w:sz w:val="24"/>
                <w:szCs w:val="24"/>
                <w:lang w:val="en-US" w:eastAsia="zh-CN"/>
              </w:rPr>
              <w:t>年</w:t>
            </w: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日</w:t>
            </w:r>
          </w:p>
        </w:tc>
      </w:tr>
    </w:tbl>
    <w:p>
      <w:pPr>
        <w:widowControl/>
        <w:jc w:val="left"/>
        <w:rPr>
          <w:sz w:val="24"/>
        </w:rPr>
      </w:pPr>
    </w:p>
    <w:sectPr>
      <w:pgSz w:w="16838" w:h="11906" w:orient="landscape"/>
      <w:pgMar w:top="1134" w:right="1418" w:bottom="1021" w:left="1418" w:header="851" w:footer="992" w:gutter="0"/>
      <w:pgBorders>
        <w:top w:val="none" w:sz="0" w:space="0"/>
        <w:left w:val="none" w:sz="0" w:space="0"/>
        <w:bottom w:val="none" w:sz="0" w:space="0"/>
        <w:right w:val="none" w:sz="0" w:space="0"/>
      </w:pgBorder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000000"/>
    <w:rsid w:val="012743EC"/>
    <w:rsid w:val="03797D81"/>
    <w:rsid w:val="0E542C20"/>
    <w:rsid w:val="11801143"/>
    <w:rsid w:val="178A0A64"/>
    <w:rsid w:val="1DBC45A1"/>
    <w:rsid w:val="1F962FE6"/>
    <w:rsid w:val="20F36F5B"/>
    <w:rsid w:val="29F54102"/>
    <w:rsid w:val="2C231A05"/>
    <w:rsid w:val="3647347A"/>
    <w:rsid w:val="3A6E7F49"/>
    <w:rsid w:val="3EB477A9"/>
    <w:rsid w:val="3EF81CAE"/>
    <w:rsid w:val="3F4157FB"/>
    <w:rsid w:val="433C5188"/>
    <w:rsid w:val="4BA0747A"/>
    <w:rsid w:val="4CF65F4C"/>
    <w:rsid w:val="52180CB5"/>
    <w:rsid w:val="550D750E"/>
    <w:rsid w:val="5B3F3B8B"/>
    <w:rsid w:val="647502BB"/>
    <w:rsid w:val="6C395DF5"/>
    <w:rsid w:val="72D06589"/>
    <w:rsid w:val="73E32D42"/>
    <w:rsid w:val="76806B4D"/>
    <w:rsid w:val="7C2A46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337</Words>
  <Characters>392</Characters>
  <Lines>50</Lines>
  <Paragraphs>39</Paragraphs>
  <TotalTime>5</TotalTime>
  <ScaleCrop>false</ScaleCrop>
  <LinksUpToDate>false</LinksUpToDate>
  <CharactersWithSpaces>471</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2019-02-26T05:25:00Z</dcterms:created>
  <dc:creator>辽宁省海洋与渔业厅-刘平足</dc:creator>
  <cp:lastModifiedBy>lenovo</cp:lastModifiedBy>
  <dcterms:modified xsi:type="dcterms:W3CDTF">2021-02-24T06:54:18Z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