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残疾军人、伤残人民警察、伤残国家机关工作人员、伤残民兵民工残疾抚恤金标准表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（从202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年8月1日起执行）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单位：元/年</w:t>
      </w:r>
    </w:p>
    <w:tbl>
      <w:tblPr>
        <w:tblStyle w:val="3"/>
        <w:tblW w:w="887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2757"/>
        <w:gridCol w:w="33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残疾等级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残疾性质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抚恤金标准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/>
              </w:rPr>
              <w:t>16270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/>
              </w:rPr>
              <w:t>11560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106900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105220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98770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94190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92320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85970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/>
              </w:rPr>
              <w:t>9770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75670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/>
              </w:rPr>
              <w:t>7680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61620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五级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59100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51200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47110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六级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46170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43290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36230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七级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34780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30840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八级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21960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19910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九级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18240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14510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十级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12810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/>
              </w:rPr>
              <w:t>850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8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2022-11-21T02:32:30Z</dcterms:created>
  <dc:creator>liubo</dc:creator>
  <cp:lastModifiedBy>xiaobo</cp:lastModifiedBy>
  <dcterms:modified xsi:type="dcterms:W3CDTF">2022-11-21T02:33:32Z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