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辽宁省退役军人就业创业园地量化自评表</w:t>
      </w:r>
    </w:p>
    <w:p>
      <w:pPr>
        <w:spacing w:line="520" w:lineRule="exact"/>
        <w:jc w:val="center"/>
        <w:rPr>
          <w:rFonts w:hint="eastAsia" w:ascii="Times New Roman" w:hAnsi="Times New Roman" w:eastAsia="方正小标宋简体" w:cs="方正小标宋简体"/>
          <w:color w:val="000000"/>
          <w:spacing w:val="-6"/>
          <w:sz w:val="36"/>
          <w:szCs w:val="36"/>
          <w:lang w:bidi="ar"/>
        </w:rPr>
      </w:pPr>
      <w:r>
        <w:rPr>
          <w:rFonts w:hint="eastAsia" w:ascii="Times New Roman" w:hAnsi="Times New Roman" w:eastAsia="方正小标宋简体" w:cs="方正小标宋简体"/>
          <w:color w:val="000000"/>
          <w:spacing w:val="-6"/>
          <w:sz w:val="36"/>
          <w:szCs w:val="36"/>
          <w:lang w:bidi="ar"/>
        </w:rPr>
        <w:t>（总分</w:t>
      </w:r>
      <w:r>
        <w:rPr>
          <w:rFonts w:ascii="Times New Roman" w:hAnsi="Times New Roman" w:eastAsia="方正小标宋简体" w:cs="方正小标宋简体"/>
          <w:color w:val="000000"/>
          <w:spacing w:val="-6"/>
          <w:sz w:val="36"/>
          <w:szCs w:val="36"/>
          <w:lang w:bidi="ar"/>
        </w:rPr>
        <w:t>100</w:t>
      </w:r>
      <w:r>
        <w:rPr>
          <w:rFonts w:hint="eastAsia" w:ascii="Times New Roman" w:hAnsi="Times New Roman" w:eastAsia="方正小标宋简体" w:cs="方正小标宋简体"/>
          <w:color w:val="000000"/>
          <w:spacing w:val="-6"/>
          <w:sz w:val="36"/>
          <w:szCs w:val="36"/>
          <w:lang w:bidi="ar"/>
        </w:rPr>
        <w:t>分）</w:t>
      </w:r>
    </w:p>
    <w:tbl>
      <w:tblPr>
        <w:tblStyle w:val="3"/>
        <w:tblpPr w:leftFromText="180" w:rightFromText="180" w:vertAnchor="text" w:horzAnchor="page" w:tblpX="1559" w:tblpY="88"/>
        <w:tblOverlap w:val="never"/>
        <w:tblW w:w="13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551"/>
        <w:gridCol w:w="22"/>
        <w:gridCol w:w="1696"/>
        <w:gridCol w:w="7305"/>
        <w:gridCol w:w="84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一级维度</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二级维度</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三级维度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说明</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满分分值</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ascii="黑体" w:hAnsi="宋体" w:eastAsia="黑体" w:cs="黑体"/>
                <w:bCs/>
                <w:spacing w:val="-6"/>
                <w:kern w:val="0"/>
                <w:sz w:val="28"/>
                <w:szCs w:val="28"/>
                <w:lang w:bidi="ar"/>
              </w:rPr>
            </w:pPr>
            <w:r>
              <w:rPr>
                <w:rFonts w:hint="eastAsia" w:ascii="黑体" w:hAnsi="宋体" w:eastAsia="黑体" w:cs="黑体"/>
                <w:bCs/>
                <w:spacing w:val="-6"/>
                <w:kern w:val="0"/>
                <w:sz w:val="28"/>
                <w:szCs w:val="28"/>
                <w:lang w:bidi="ar"/>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功能条件</w:t>
            </w:r>
          </w:p>
          <w:p>
            <w:pPr>
              <w:widowControl/>
              <w:spacing w:line="360" w:lineRule="auto"/>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10</w:t>
            </w:r>
            <w:r>
              <w:rPr>
                <w:rFonts w:hint="eastAsia" w:ascii="Times New Roman" w:hAnsi="Times New Roman" w:eastAsia="仿宋"/>
                <w:spacing w:val="-6"/>
                <w:kern w:val="0"/>
                <w:sz w:val="28"/>
                <w:szCs w:val="28"/>
                <w:lang w:bidi="ar"/>
              </w:rPr>
              <w:t>分</w:t>
            </w: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学历教育</w:t>
            </w:r>
          </w:p>
        </w:tc>
        <w:tc>
          <w:tcPr>
            <w:tcW w:w="730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56" w:firstLineChars="200"/>
              <w:jc w:val="left"/>
              <w:rPr>
                <w:rFonts w:ascii="Times New Roman" w:hAnsi="Times New Roman" w:eastAsia="仿宋"/>
                <w:b/>
                <w:kern w:val="0"/>
                <w:sz w:val="24"/>
                <w:szCs w:val="24"/>
              </w:rPr>
            </w:pPr>
            <w:r>
              <w:rPr>
                <w:rFonts w:hint="eastAsia" w:ascii="Times New Roman" w:hAnsi="Times New Roman" w:eastAsia="仿宋"/>
                <w:spacing w:val="-6"/>
                <w:kern w:val="0"/>
                <w:sz w:val="24"/>
                <w:szCs w:val="24"/>
                <w:lang w:bidi="ar"/>
              </w:rPr>
              <w:t>具有学历教育功能，可取得相应学历。</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技能培训</w:t>
            </w:r>
          </w:p>
        </w:tc>
        <w:tc>
          <w:tcPr>
            <w:tcW w:w="730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56" w:firstLineChars="200"/>
              <w:jc w:val="left"/>
              <w:rPr>
                <w:rFonts w:ascii="Times New Roman" w:hAnsi="Times New Roman" w:eastAsia="仿宋"/>
                <w:b/>
                <w:kern w:val="0"/>
                <w:sz w:val="24"/>
                <w:szCs w:val="24"/>
              </w:rPr>
            </w:pPr>
            <w:r>
              <w:rPr>
                <w:rFonts w:hint="eastAsia" w:ascii="Times New Roman" w:hAnsi="Times New Roman" w:eastAsia="仿宋"/>
                <w:spacing w:val="-6"/>
                <w:kern w:val="0"/>
                <w:sz w:val="24"/>
                <w:szCs w:val="24"/>
                <w:lang w:bidi="ar"/>
              </w:rPr>
              <w:t>具有技能培训功能，可取得相应技能资格证书。</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就业见习</w:t>
            </w:r>
          </w:p>
        </w:tc>
        <w:tc>
          <w:tcPr>
            <w:tcW w:w="730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56" w:firstLineChars="200"/>
              <w:jc w:val="left"/>
              <w:rPr>
                <w:rFonts w:ascii="Times New Roman" w:hAnsi="Times New Roman" w:eastAsia="仿宋"/>
                <w:b/>
                <w:kern w:val="0"/>
                <w:sz w:val="24"/>
                <w:szCs w:val="24"/>
              </w:rPr>
            </w:pPr>
            <w:r>
              <w:rPr>
                <w:rFonts w:hint="eastAsia" w:ascii="Times New Roman" w:hAnsi="Times New Roman" w:eastAsia="仿宋"/>
                <w:spacing w:val="-6"/>
                <w:kern w:val="0"/>
                <w:sz w:val="24"/>
                <w:szCs w:val="24"/>
                <w:lang w:bidi="ar"/>
              </w:rPr>
              <w:t>具有就业见习、实习功能，可实现工学结合。</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创业孵化</w:t>
            </w:r>
          </w:p>
        </w:tc>
        <w:tc>
          <w:tcPr>
            <w:tcW w:w="730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56" w:firstLineChars="200"/>
              <w:jc w:val="left"/>
              <w:rPr>
                <w:rFonts w:ascii="Times New Roman" w:hAnsi="Times New Roman" w:eastAsia="仿宋"/>
                <w:b/>
                <w:kern w:val="0"/>
                <w:sz w:val="24"/>
                <w:szCs w:val="24"/>
              </w:rPr>
            </w:pPr>
            <w:r>
              <w:rPr>
                <w:rFonts w:hint="eastAsia" w:ascii="Times New Roman" w:hAnsi="Times New Roman" w:eastAsia="仿宋"/>
                <w:spacing w:val="-6"/>
                <w:kern w:val="0"/>
                <w:sz w:val="24"/>
                <w:szCs w:val="24"/>
                <w:lang w:bidi="ar"/>
              </w:rPr>
              <w:t>具有创业孵化功能，可实现创业扶持。</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资质待遇</w:t>
            </w:r>
          </w:p>
        </w:tc>
        <w:tc>
          <w:tcPr>
            <w:tcW w:w="730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56" w:firstLineChars="200"/>
              <w:jc w:val="left"/>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具备其他国家级认证资质，对退役军人可予以相应优惠政策、待遇。</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1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办学条件</w:t>
            </w: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设施硬件</w:t>
            </w:r>
          </w:p>
        </w:tc>
        <w:tc>
          <w:tcPr>
            <w:tcW w:w="7305"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ind w:firstLine="456" w:firstLineChars="200"/>
              <w:jc w:val="left"/>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教育培训场所和设施设备符合国家建设和安全标准。具有与</w:t>
            </w:r>
            <w:r>
              <w:rPr>
                <w:rFonts w:ascii="Times New Roman" w:hAnsi="Times New Roman" w:eastAsia="仿宋"/>
                <w:spacing w:val="-6"/>
                <w:kern w:val="0"/>
                <w:sz w:val="24"/>
                <w:szCs w:val="24"/>
                <w:lang w:bidi="ar"/>
              </w:rPr>
              <w:t>2-5</w:t>
            </w:r>
            <w:r>
              <w:rPr>
                <w:rFonts w:hint="eastAsia" w:ascii="Times New Roman" w:hAnsi="Times New Roman" w:eastAsia="仿宋"/>
                <w:spacing w:val="-6"/>
                <w:kern w:val="0"/>
                <w:sz w:val="24"/>
                <w:szCs w:val="24"/>
                <w:lang w:bidi="ar"/>
              </w:rPr>
              <w:t>个经济发展急需、紧缺专业（职业、工种）相匹配的实训装备、专业图书资料及网络远程教育等硬件设施。</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服务能力</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面向企业、学校和社会开展职业教育或技能培训，规模不少于</w:t>
            </w:r>
            <w:r>
              <w:rPr>
                <w:rFonts w:ascii="Times New Roman" w:hAnsi="Times New Roman" w:eastAsia="仿宋"/>
                <w:spacing w:val="-6"/>
                <w:kern w:val="0"/>
                <w:sz w:val="24"/>
                <w:szCs w:val="24"/>
                <w:lang w:bidi="ar"/>
              </w:rPr>
              <w:t>3000</w:t>
            </w:r>
            <w:r>
              <w:rPr>
                <w:rFonts w:hint="eastAsia" w:ascii="Times New Roman" w:hAnsi="Times New Roman" w:eastAsia="仿宋"/>
                <w:spacing w:val="-6"/>
                <w:kern w:val="0"/>
                <w:sz w:val="24"/>
                <w:szCs w:val="24"/>
                <w:lang w:bidi="ar"/>
              </w:rPr>
              <w:t>人。有良好的后勤保障能力，可根据培训需求做出及时调整。</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lang w:bidi="ar"/>
              </w:rPr>
              <w:t>一级维度</w:t>
            </w:r>
          </w:p>
        </w:tc>
        <w:tc>
          <w:tcPr>
            <w:tcW w:w="15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lang w:bidi="ar"/>
              </w:rPr>
              <w:t>二级维度</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lang w:bidi="ar"/>
              </w:rPr>
              <w:t>三级维度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lang w:bidi="ar"/>
              </w:rPr>
              <w:t>说明</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黑体" w:hAnsi="宋体" w:eastAsia="黑体" w:cs="黑体"/>
                <w:bCs/>
                <w:kern w:val="0"/>
                <w:sz w:val="28"/>
                <w:szCs w:val="28"/>
              </w:rPr>
            </w:pPr>
            <w:r>
              <w:rPr>
                <w:rFonts w:hint="eastAsia" w:ascii="黑体" w:hAnsi="宋体" w:eastAsia="黑体" w:cs="黑体"/>
                <w:bCs/>
                <w:spacing w:val="-6"/>
                <w:kern w:val="0"/>
                <w:sz w:val="28"/>
                <w:lang w:bidi="ar"/>
              </w:rPr>
              <w:t>满分分值</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ascii="黑体" w:hAnsi="宋体" w:eastAsia="黑体" w:cs="黑体"/>
                <w:bCs/>
                <w:spacing w:val="-6"/>
                <w:kern w:val="0"/>
                <w:sz w:val="28"/>
                <w:lang w:bidi="ar"/>
              </w:rPr>
            </w:pPr>
            <w:r>
              <w:rPr>
                <w:rFonts w:hint="eastAsia" w:ascii="黑体" w:hAnsi="宋体" w:eastAsia="黑体" w:cs="黑体"/>
                <w:bCs/>
                <w:spacing w:val="-6"/>
                <w:kern w:val="0"/>
                <w:sz w:val="28"/>
                <w:lang w:bidi="ar"/>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trPr>
        <w:tc>
          <w:tcPr>
            <w:tcW w:w="1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办学条件</w:t>
            </w:r>
          </w:p>
          <w:p>
            <w:pPr>
              <w:widowControl/>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17</w:t>
            </w:r>
            <w:r>
              <w:rPr>
                <w:rFonts w:hint="eastAsia" w:ascii="Times New Roman" w:hAnsi="Times New Roman" w:eastAsia="仿宋"/>
                <w:spacing w:val="-6"/>
                <w:kern w:val="0"/>
                <w:sz w:val="28"/>
                <w:szCs w:val="28"/>
                <w:lang w:bidi="ar"/>
              </w:rPr>
              <w:t>分</w:t>
            </w: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管理水平</w:t>
            </w:r>
          </w:p>
        </w:tc>
        <w:tc>
          <w:tcPr>
            <w:tcW w:w="7305" w:type="dxa"/>
            <w:tcBorders>
              <w:top w:val="single" w:color="auto" w:sz="4" w:space="0"/>
              <w:left w:val="single" w:color="auto" w:sz="4" w:space="0"/>
              <w:bottom w:val="single" w:color="auto" w:sz="4" w:space="0"/>
              <w:right w:val="single" w:color="auto" w:sz="4" w:space="0"/>
            </w:tcBorders>
            <w:noWrap w:val="0"/>
            <w:vAlign w:val="top"/>
          </w:tcPr>
          <w:p>
            <w:pPr>
              <w:widowControl/>
              <w:spacing w:line="380" w:lineRule="exact"/>
              <w:ind w:firstLine="456" w:firstLineChars="200"/>
              <w:jc w:val="left"/>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具有较强的管理能力和高效的组织管理体系。单位机构设置合理，部门职能和教职工岗位职责明确；已建立规范的培训管理、财务管理、资产管理、风险管理等制度；遵守国家有关法律法规，未发生违规违纪事件。</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就业渠道</w:t>
            </w:r>
          </w:p>
        </w:tc>
        <w:tc>
          <w:tcPr>
            <w:tcW w:w="7305" w:type="dxa"/>
            <w:tcBorders>
              <w:top w:val="single" w:color="auto" w:sz="4" w:space="0"/>
              <w:left w:val="single" w:color="auto" w:sz="4" w:space="0"/>
              <w:bottom w:val="single" w:color="auto" w:sz="4" w:space="0"/>
              <w:right w:val="single" w:color="auto" w:sz="4" w:space="0"/>
            </w:tcBorders>
            <w:noWrap w:val="0"/>
            <w:vAlign w:val="top"/>
          </w:tcPr>
          <w:p>
            <w:pPr>
              <w:widowControl/>
              <w:spacing w:line="380" w:lineRule="exact"/>
              <w:ind w:firstLine="456" w:firstLineChars="200"/>
              <w:jc w:val="left"/>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与大、中型企业建立了稳定校企合作关系（一般应不少于</w:t>
            </w:r>
            <w:r>
              <w:rPr>
                <w:rFonts w:ascii="Times New Roman" w:hAnsi="Times New Roman" w:eastAsia="仿宋"/>
                <w:spacing w:val="-6"/>
                <w:kern w:val="0"/>
                <w:sz w:val="24"/>
                <w:szCs w:val="24"/>
                <w:lang w:bidi="ar"/>
              </w:rPr>
              <w:t>10</w:t>
            </w:r>
            <w:r>
              <w:rPr>
                <w:rFonts w:hint="eastAsia" w:ascii="Times New Roman" w:hAnsi="Times New Roman" w:eastAsia="仿宋"/>
                <w:spacing w:val="-6"/>
                <w:kern w:val="0"/>
                <w:sz w:val="24"/>
                <w:szCs w:val="24"/>
                <w:lang w:bidi="ar"/>
              </w:rPr>
              <w:t>家），形成固定就业推荐机制。与合作企业共同研究确定专业建设、课程设置、培养计划、师资建设、研发课题和培训实习方案（一般不少于</w:t>
            </w:r>
            <w:r>
              <w:rPr>
                <w:rFonts w:ascii="Times New Roman" w:hAnsi="Times New Roman" w:eastAsia="仿宋"/>
                <w:spacing w:val="-6"/>
                <w:kern w:val="0"/>
                <w:sz w:val="24"/>
                <w:szCs w:val="24"/>
                <w:lang w:bidi="ar"/>
              </w:rPr>
              <w:t>3</w:t>
            </w:r>
            <w:r>
              <w:rPr>
                <w:rFonts w:hint="eastAsia" w:ascii="Times New Roman" w:hAnsi="Times New Roman" w:eastAsia="仿宋"/>
                <w:spacing w:val="-6"/>
                <w:kern w:val="0"/>
                <w:sz w:val="24"/>
                <w:szCs w:val="24"/>
                <w:lang w:bidi="ar"/>
              </w:rPr>
              <w:t>个专业），并与合作企业共建了培训实习基地，聘请企业高级技师、技师和专业技术人员担任指导教师。</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5</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9"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教学模式</w:t>
            </w:r>
          </w:p>
        </w:tc>
        <w:tc>
          <w:tcPr>
            <w:tcW w:w="7305" w:type="dxa"/>
            <w:tcBorders>
              <w:top w:val="single" w:color="auto" w:sz="4" w:space="0"/>
              <w:left w:val="single" w:color="auto" w:sz="4" w:space="0"/>
              <w:bottom w:val="nil"/>
              <w:right w:val="single" w:color="auto" w:sz="4" w:space="0"/>
            </w:tcBorders>
            <w:noWrap w:val="0"/>
            <w:vAlign w:val="top"/>
          </w:tcPr>
          <w:p>
            <w:pPr>
              <w:widowControl/>
              <w:spacing w:line="380" w:lineRule="exact"/>
              <w:ind w:firstLine="456" w:firstLineChars="200"/>
              <w:jc w:val="left"/>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根据退役军人特点和就业创业需求，科学制定培训项目、培养目标和教学计划，培训项目的就业市场潜力大，培训专业类别全面，课程内容安排与专业培养目标相符，学习资料或教材配备齐全，积极探索实践产教融合、现代学徒制、企业新型学徒制，大力开展订单培训、定向培训、定岗培训。</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3</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师资质量</w:t>
            </w:r>
          </w:p>
        </w:tc>
        <w:tc>
          <w:tcPr>
            <w:tcW w:w="7305" w:type="dxa"/>
            <w:tcBorders>
              <w:top w:val="single" w:color="auto" w:sz="4" w:space="0"/>
              <w:left w:val="single" w:color="auto" w:sz="4" w:space="0"/>
              <w:bottom w:val="single" w:color="auto" w:sz="4" w:space="0"/>
              <w:right w:val="single" w:color="auto" w:sz="4" w:space="0"/>
            </w:tcBorders>
            <w:noWrap w:val="0"/>
            <w:vAlign w:val="top"/>
          </w:tcPr>
          <w:p>
            <w:pPr>
              <w:widowControl/>
              <w:spacing w:line="380" w:lineRule="exact"/>
              <w:ind w:firstLine="456" w:firstLineChars="200"/>
              <w:jc w:val="left"/>
              <w:rPr>
                <w:rFonts w:ascii="Times New Roman" w:hAnsi="Times New Roman" w:eastAsia="仿宋"/>
                <w:kern w:val="0"/>
                <w:sz w:val="28"/>
                <w:szCs w:val="28"/>
              </w:rPr>
            </w:pPr>
            <w:r>
              <w:rPr>
                <w:rFonts w:hint="eastAsia" w:ascii="Times New Roman" w:hAnsi="Times New Roman" w:eastAsia="仿宋"/>
                <w:spacing w:val="-6"/>
                <w:kern w:val="0"/>
                <w:sz w:val="24"/>
                <w:szCs w:val="24"/>
                <w:lang w:bidi="ar"/>
              </w:rPr>
              <w:t>有科学合理的师资培养规划和实施方案，重视专业带头人和骨干教师队伍建设；有满足教育培训需要的稳定的专、兼职教师队伍，师生比较为合理（一般不低于</w:t>
            </w:r>
            <w:r>
              <w:rPr>
                <w:rFonts w:ascii="Times New Roman" w:hAnsi="Times New Roman" w:eastAsia="仿宋"/>
                <w:spacing w:val="-6"/>
                <w:kern w:val="0"/>
                <w:sz w:val="24"/>
                <w:szCs w:val="24"/>
                <w:lang w:bidi="ar"/>
              </w:rPr>
              <w:t>1:25</w:t>
            </w:r>
            <w:r>
              <w:rPr>
                <w:rFonts w:hint="eastAsia" w:ascii="Times New Roman" w:hAnsi="Times New Roman" w:eastAsia="仿宋"/>
                <w:spacing w:val="-6"/>
                <w:kern w:val="0"/>
                <w:sz w:val="24"/>
                <w:szCs w:val="24"/>
                <w:lang w:bidi="ar"/>
              </w:rPr>
              <w:t>）；高级实习指导教师和具有高级技师资格的教师占实训教师总数的比例较为合理（一般应在</w:t>
            </w:r>
            <w:r>
              <w:rPr>
                <w:rFonts w:ascii="Times New Roman" w:hAnsi="Times New Roman" w:eastAsia="仿宋"/>
                <w:spacing w:val="-6"/>
                <w:kern w:val="0"/>
                <w:sz w:val="24"/>
                <w:szCs w:val="24"/>
                <w:lang w:bidi="ar"/>
              </w:rPr>
              <w:t>40%</w:t>
            </w:r>
            <w:r>
              <w:rPr>
                <w:rFonts w:hint="eastAsia" w:ascii="Times New Roman" w:hAnsi="Times New Roman" w:eastAsia="仿宋"/>
                <w:spacing w:val="-6"/>
                <w:kern w:val="0"/>
                <w:sz w:val="24"/>
                <w:szCs w:val="24"/>
                <w:lang w:bidi="ar"/>
              </w:rPr>
              <w:t>以上）。</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3</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一级维度</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二级维度</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三级维度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说明</w:t>
            </w:r>
          </w:p>
        </w:tc>
        <w:tc>
          <w:tcPr>
            <w:tcW w:w="843"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满分分值</w:t>
            </w:r>
          </w:p>
        </w:tc>
        <w:tc>
          <w:tcPr>
            <w:tcW w:w="764"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jc w:val="center"/>
              <w:rPr>
                <w:rFonts w:ascii="黑体" w:hAnsi="宋体" w:eastAsia="黑体" w:cs="黑体"/>
                <w:bCs/>
                <w:spacing w:val="-6"/>
                <w:kern w:val="0"/>
                <w:sz w:val="28"/>
                <w:szCs w:val="28"/>
                <w:lang w:bidi="ar"/>
              </w:rPr>
            </w:pPr>
            <w:r>
              <w:rPr>
                <w:rFonts w:hint="eastAsia" w:ascii="黑体" w:hAnsi="宋体" w:eastAsia="黑体" w:cs="黑体"/>
                <w:bCs/>
                <w:spacing w:val="-6"/>
                <w:kern w:val="0"/>
                <w:sz w:val="28"/>
                <w:szCs w:val="28"/>
                <w:lang w:bidi="ar"/>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1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孵化条件</w:t>
            </w:r>
          </w:p>
          <w:p>
            <w:pPr>
              <w:widowControl/>
              <w:spacing w:line="360" w:lineRule="auto"/>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13</w:t>
            </w:r>
            <w:r>
              <w:rPr>
                <w:rFonts w:hint="eastAsia" w:ascii="Times New Roman" w:hAnsi="Times New Roman" w:eastAsia="仿宋"/>
                <w:spacing w:val="-6"/>
                <w:kern w:val="0"/>
                <w:sz w:val="28"/>
                <w:szCs w:val="28"/>
                <w:lang w:bidi="ar"/>
              </w:rPr>
              <w:t>分</w:t>
            </w: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基本资质</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56" w:firstLineChars="200"/>
              <w:jc w:val="left"/>
              <w:rPr>
                <w:rFonts w:ascii="Times New Roman" w:hAnsi="Times New Roman" w:eastAsia="仿宋"/>
                <w:b/>
                <w:kern w:val="0"/>
                <w:sz w:val="24"/>
                <w:szCs w:val="24"/>
              </w:rPr>
            </w:pPr>
            <w:r>
              <w:rPr>
                <w:rFonts w:hint="eastAsia" w:ascii="Times New Roman" w:hAnsi="Times New Roman" w:eastAsia="仿宋"/>
                <w:spacing w:val="-6"/>
                <w:kern w:val="0"/>
                <w:sz w:val="24"/>
                <w:szCs w:val="24"/>
                <w:lang w:bidi="ar"/>
              </w:rPr>
              <w:t>由政府批准设立或依法成立，以创业孵化为主营业务的独立法人机构，无违法违纪行为和未了结的法律、经济纠纷，运营时间较长（一般</w:t>
            </w:r>
            <w:r>
              <w:rPr>
                <w:rFonts w:ascii="Times New Roman" w:hAnsi="Times New Roman" w:eastAsia="仿宋"/>
                <w:spacing w:val="-6"/>
                <w:kern w:val="0"/>
                <w:sz w:val="24"/>
                <w:szCs w:val="24"/>
                <w:lang w:bidi="ar"/>
              </w:rPr>
              <w:t>3</w:t>
            </w:r>
            <w:r>
              <w:rPr>
                <w:rFonts w:hint="eastAsia" w:ascii="Times New Roman" w:hAnsi="Times New Roman" w:eastAsia="仿宋"/>
                <w:spacing w:val="-6"/>
                <w:kern w:val="0"/>
                <w:sz w:val="24"/>
                <w:szCs w:val="24"/>
                <w:lang w:bidi="ar"/>
              </w:rPr>
              <w:t>年以上）。</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硬件环境</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仿宋"/>
                <w:b/>
                <w:kern w:val="0"/>
                <w:sz w:val="24"/>
                <w:szCs w:val="24"/>
              </w:rPr>
            </w:pPr>
            <w:r>
              <w:rPr>
                <w:rFonts w:hint="eastAsia" w:ascii="Times New Roman" w:hAnsi="Times New Roman" w:eastAsia="仿宋"/>
                <w:spacing w:val="-6"/>
                <w:kern w:val="0"/>
                <w:sz w:val="24"/>
                <w:szCs w:val="24"/>
                <w:lang w:bidi="ar"/>
              </w:rPr>
              <w:t>拥有一定规模的创业孵化场所、必要的附属设施及配套基础设施。</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管理水平</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56" w:firstLineChars="200"/>
              <w:jc w:val="left"/>
              <w:rPr>
                <w:rFonts w:ascii="Times New Roman" w:hAnsi="Times New Roman" w:eastAsia="仿宋"/>
                <w:b/>
                <w:kern w:val="0"/>
                <w:sz w:val="24"/>
                <w:szCs w:val="24"/>
              </w:rPr>
            </w:pPr>
            <w:r>
              <w:rPr>
                <w:rFonts w:hint="eastAsia" w:ascii="Times New Roman" w:hAnsi="Times New Roman" w:eastAsia="仿宋"/>
                <w:spacing w:val="-6"/>
                <w:kern w:val="0"/>
                <w:sz w:val="24"/>
                <w:szCs w:val="24"/>
                <w:lang w:bidi="ar"/>
              </w:rPr>
              <w:t>创业孵化功能完善，各项管理制度健全，政府明确的帮扶创业实体的各项政策落实到位，孵化效果明显。</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运营状态</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56" w:firstLineChars="200"/>
              <w:jc w:val="left"/>
              <w:rPr>
                <w:rFonts w:ascii="Times New Roman" w:hAnsi="Times New Roman" w:eastAsia="仿宋"/>
                <w:b/>
                <w:kern w:val="0"/>
                <w:sz w:val="24"/>
                <w:szCs w:val="24"/>
              </w:rPr>
            </w:pPr>
            <w:r>
              <w:rPr>
                <w:rFonts w:hint="eastAsia" w:ascii="Times New Roman" w:hAnsi="Times New Roman" w:eastAsia="仿宋"/>
                <w:spacing w:val="-6"/>
                <w:kern w:val="0"/>
                <w:sz w:val="24"/>
                <w:szCs w:val="24"/>
                <w:lang w:bidi="ar"/>
              </w:rPr>
              <w:t>近</w:t>
            </w:r>
            <w:r>
              <w:rPr>
                <w:rFonts w:ascii="Times New Roman" w:hAnsi="Times New Roman" w:eastAsia="仿宋"/>
                <w:spacing w:val="-6"/>
                <w:kern w:val="0"/>
                <w:sz w:val="24"/>
                <w:szCs w:val="24"/>
                <w:lang w:bidi="ar"/>
              </w:rPr>
              <w:t>3</w:t>
            </w:r>
            <w:r>
              <w:rPr>
                <w:rFonts w:hint="eastAsia" w:ascii="Times New Roman" w:hAnsi="Times New Roman" w:eastAsia="仿宋"/>
                <w:spacing w:val="-6"/>
                <w:kern w:val="0"/>
                <w:sz w:val="24"/>
                <w:szCs w:val="24"/>
                <w:lang w:bidi="ar"/>
              </w:rPr>
              <w:t>年的孵化场所利用率（每年均不低于</w:t>
            </w:r>
            <w:r>
              <w:rPr>
                <w:rFonts w:ascii="Times New Roman" w:hAnsi="Times New Roman" w:eastAsia="仿宋"/>
                <w:spacing w:val="-6"/>
                <w:kern w:val="0"/>
                <w:sz w:val="24"/>
                <w:szCs w:val="24"/>
                <w:lang w:bidi="ar"/>
              </w:rPr>
              <w:t>90%</w:t>
            </w:r>
            <w:r>
              <w:rPr>
                <w:rFonts w:hint="eastAsia" w:ascii="Times New Roman" w:hAnsi="Times New Roman" w:eastAsia="仿宋"/>
                <w:spacing w:val="-6"/>
                <w:kern w:val="0"/>
                <w:sz w:val="24"/>
                <w:szCs w:val="24"/>
                <w:lang w:bidi="ar"/>
              </w:rPr>
              <w:t>），在孵创业实体数量（每年均不少于</w:t>
            </w:r>
            <w:r>
              <w:rPr>
                <w:rFonts w:ascii="Times New Roman" w:hAnsi="Times New Roman" w:eastAsia="仿宋"/>
                <w:spacing w:val="-6"/>
                <w:kern w:val="0"/>
                <w:sz w:val="24"/>
                <w:szCs w:val="24"/>
                <w:lang w:bidi="ar"/>
              </w:rPr>
              <w:t>30</w:t>
            </w:r>
            <w:r>
              <w:rPr>
                <w:rFonts w:hint="eastAsia" w:ascii="Times New Roman" w:hAnsi="Times New Roman" w:eastAsia="仿宋"/>
                <w:spacing w:val="-6"/>
                <w:kern w:val="0"/>
                <w:sz w:val="24"/>
                <w:szCs w:val="24"/>
                <w:lang w:bidi="ar"/>
              </w:rPr>
              <w:t>户），在孵创业实体提供的就业岗位数量（每年均不少于</w:t>
            </w:r>
            <w:r>
              <w:rPr>
                <w:rFonts w:ascii="Times New Roman" w:hAnsi="Times New Roman" w:eastAsia="仿宋"/>
                <w:spacing w:val="-6"/>
                <w:kern w:val="0"/>
                <w:sz w:val="24"/>
                <w:szCs w:val="24"/>
                <w:lang w:bidi="ar"/>
              </w:rPr>
              <w:t>300</w:t>
            </w:r>
            <w:r>
              <w:rPr>
                <w:rFonts w:hint="eastAsia" w:ascii="Times New Roman" w:hAnsi="Times New Roman" w:eastAsia="仿宋"/>
                <w:spacing w:val="-6"/>
                <w:kern w:val="0"/>
                <w:sz w:val="24"/>
                <w:szCs w:val="24"/>
                <w:lang w:bidi="ar"/>
              </w:rPr>
              <w:t>个）。</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运营效果</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56" w:firstLineChars="200"/>
              <w:jc w:val="left"/>
              <w:rPr>
                <w:rFonts w:ascii="Times New Roman" w:hAnsi="Times New Roman" w:eastAsia="仿宋"/>
                <w:b/>
                <w:kern w:val="0"/>
                <w:sz w:val="24"/>
                <w:szCs w:val="24"/>
              </w:rPr>
            </w:pPr>
            <w:r>
              <w:rPr>
                <w:rFonts w:hint="eastAsia" w:ascii="Times New Roman" w:hAnsi="Times New Roman" w:eastAsia="仿宋"/>
                <w:spacing w:val="-6"/>
                <w:kern w:val="0"/>
                <w:sz w:val="24"/>
                <w:szCs w:val="24"/>
                <w:lang w:bidi="ar"/>
              </w:rPr>
              <w:t>自基地运营以来，入孵创业实体孵化成功率（总体不低于</w:t>
            </w:r>
            <w:r>
              <w:rPr>
                <w:rFonts w:ascii="Times New Roman" w:hAnsi="Times New Roman" w:eastAsia="仿宋"/>
                <w:spacing w:val="-6"/>
                <w:kern w:val="0"/>
                <w:sz w:val="24"/>
                <w:szCs w:val="24"/>
                <w:lang w:bidi="ar"/>
              </w:rPr>
              <w:t>60%</w:t>
            </w:r>
            <w:r>
              <w:rPr>
                <w:rFonts w:hint="eastAsia" w:ascii="Times New Roman" w:hAnsi="Times New Roman" w:eastAsia="仿宋"/>
                <w:spacing w:val="-6"/>
                <w:kern w:val="0"/>
                <w:sz w:val="24"/>
                <w:szCs w:val="24"/>
                <w:lang w:bidi="ar"/>
              </w:rPr>
              <w:t>），入孵创业实体到期出园率（总体不低于</w:t>
            </w:r>
            <w:r>
              <w:rPr>
                <w:rFonts w:ascii="Times New Roman" w:hAnsi="Times New Roman" w:eastAsia="仿宋"/>
                <w:spacing w:val="-6"/>
                <w:kern w:val="0"/>
                <w:sz w:val="24"/>
                <w:szCs w:val="24"/>
                <w:lang w:bidi="ar"/>
              </w:rPr>
              <w:t>95%</w:t>
            </w:r>
            <w:r>
              <w:rPr>
                <w:rFonts w:hint="eastAsia" w:ascii="Times New Roman" w:hAnsi="Times New Roman" w:eastAsia="仿宋"/>
                <w:spacing w:val="-6"/>
                <w:kern w:val="0"/>
                <w:sz w:val="24"/>
                <w:szCs w:val="24"/>
                <w:lang w:bidi="ar"/>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3</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hint="eastAsia" w:ascii="Times New Roman" w:hAnsi="Times New Roman" w:eastAsia="仿宋"/>
                <w:spacing w:val="-6"/>
                <w:kern w:val="0"/>
                <w:sz w:val="28"/>
                <w:szCs w:val="28"/>
                <w:lang w:bidi="ar"/>
              </w:rPr>
              <w:t>认证认可</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56" w:firstLineChars="200"/>
              <w:jc w:val="left"/>
              <w:rPr>
                <w:rFonts w:ascii="Times New Roman" w:hAnsi="Times New Roman" w:eastAsia="方正仿宋_GBK" w:cs="方正仿宋_GBK"/>
                <w:sz w:val="24"/>
                <w:szCs w:val="24"/>
              </w:rPr>
            </w:pPr>
            <w:r>
              <w:rPr>
                <w:rFonts w:hint="eastAsia" w:ascii="Times New Roman" w:hAnsi="Times New Roman" w:eastAsia="仿宋"/>
                <w:spacing w:val="-6"/>
                <w:kern w:val="0"/>
                <w:sz w:val="24"/>
                <w:szCs w:val="24"/>
                <w:lang w:bidi="ar"/>
              </w:rPr>
              <w:t>已被认定为省级创业孵化示范基地，发展前景良好，对全国具有示范性。</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一级维度</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二级维度</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三级维度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说明</w:t>
            </w:r>
          </w:p>
        </w:tc>
        <w:tc>
          <w:tcPr>
            <w:tcW w:w="843"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满分分值</w:t>
            </w:r>
          </w:p>
        </w:tc>
        <w:tc>
          <w:tcPr>
            <w:tcW w:w="764"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jc w:val="center"/>
              <w:rPr>
                <w:rFonts w:ascii="黑体" w:hAnsi="宋体" w:eastAsia="黑体" w:cs="黑体"/>
                <w:bCs/>
                <w:spacing w:val="-6"/>
                <w:kern w:val="0"/>
                <w:sz w:val="28"/>
                <w:szCs w:val="28"/>
                <w:lang w:bidi="ar"/>
              </w:rPr>
            </w:pPr>
            <w:r>
              <w:rPr>
                <w:rFonts w:hint="eastAsia" w:ascii="黑体" w:hAnsi="宋体" w:eastAsia="黑体" w:cs="黑体"/>
                <w:bCs/>
                <w:spacing w:val="-6"/>
                <w:kern w:val="0"/>
                <w:sz w:val="28"/>
                <w:szCs w:val="28"/>
                <w:lang w:bidi="ar"/>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培训成果</w:t>
            </w:r>
          </w:p>
          <w:p>
            <w:pPr>
              <w:widowControl/>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17</w:t>
            </w:r>
            <w:r>
              <w:rPr>
                <w:rFonts w:hint="eastAsia" w:ascii="Times New Roman" w:hAnsi="Times New Roman" w:eastAsia="仿宋"/>
                <w:spacing w:val="-6"/>
                <w:kern w:val="0"/>
                <w:sz w:val="28"/>
                <w:szCs w:val="28"/>
                <w:lang w:bidi="ar"/>
              </w:rPr>
              <w:t>分</w:t>
            </w:r>
          </w:p>
        </w:tc>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学习成效</w:t>
            </w:r>
          </w:p>
          <w:p>
            <w:pPr>
              <w:widowControl/>
              <w:spacing w:line="460" w:lineRule="exact"/>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6</w:t>
            </w:r>
            <w:r>
              <w:rPr>
                <w:rFonts w:hint="eastAsia" w:ascii="Times New Roman" w:hAnsi="Times New Roman" w:eastAsia="仿宋"/>
                <w:spacing w:val="-6"/>
                <w:kern w:val="0"/>
                <w:sz w:val="28"/>
                <w:szCs w:val="28"/>
                <w:lang w:bidi="ar"/>
              </w:rPr>
              <w:t>分</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培训规模</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培训过的退役军人数量。</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Times New Roman" w:hAnsi="Times New Roman" w:eastAsia="仿宋"/>
                <w:spacing w:val="-6"/>
                <w:kern w:val="0"/>
                <w:sz w:val="28"/>
                <w:szCs w:val="28"/>
                <w:lang w:bidi="ar"/>
              </w:rPr>
            </w:pPr>
            <w:r>
              <w:rPr>
                <w:rFonts w:hint="eastAsia" w:ascii="Times New Roman" w:hAnsi="Times New Roman" w:eastAsia="仿宋"/>
                <w:spacing w:val="-6"/>
                <w:kern w:val="0"/>
                <w:sz w:val="28"/>
                <w:szCs w:val="28"/>
                <w:lang w:bidi="ar"/>
              </w:rPr>
              <w:t>职业技能</w:t>
            </w:r>
          </w:p>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获证率</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退役军人在培训结束后获得相关技能资格证书的比例。</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结业拿证率</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退役军人在培训结束后获得结业证书的比例。</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就业情况</w:t>
            </w:r>
          </w:p>
          <w:p>
            <w:pPr>
              <w:widowControl/>
              <w:spacing w:line="460" w:lineRule="exact"/>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11</w:t>
            </w:r>
            <w:r>
              <w:rPr>
                <w:rFonts w:hint="eastAsia" w:ascii="Times New Roman" w:hAnsi="Times New Roman" w:eastAsia="仿宋"/>
                <w:spacing w:val="-6"/>
                <w:kern w:val="0"/>
                <w:sz w:val="28"/>
                <w:szCs w:val="28"/>
                <w:lang w:bidi="ar"/>
              </w:rPr>
              <w:t>分</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就业率</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退役军人在培训结束</w:t>
            </w:r>
            <w:r>
              <w:rPr>
                <w:rFonts w:ascii="Times New Roman" w:hAnsi="Times New Roman" w:eastAsia="仿宋"/>
                <w:spacing w:val="-6"/>
                <w:kern w:val="0"/>
                <w:sz w:val="24"/>
                <w:szCs w:val="24"/>
                <w:lang w:bidi="ar"/>
              </w:rPr>
              <w:t>1</w:t>
            </w:r>
            <w:r>
              <w:rPr>
                <w:rFonts w:hint="eastAsia" w:ascii="Times New Roman" w:hAnsi="Times New Roman" w:eastAsia="仿宋"/>
                <w:spacing w:val="-6"/>
                <w:kern w:val="0"/>
                <w:sz w:val="24"/>
                <w:szCs w:val="24"/>
                <w:lang w:bidi="ar"/>
              </w:rPr>
              <w:t>年内的稳定就业率。</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5</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专业对口率</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退役军人从事工作与培训学习专业的相关性。</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3</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薪资水平</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退役军人找到工作的起薪水平。（与本地职平工资水平相比）</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3</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孵化效果</w:t>
            </w:r>
          </w:p>
          <w:p>
            <w:pPr>
              <w:widowControl/>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15</w:t>
            </w:r>
            <w:r>
              <w:rPr>
                <w:rFonts w:hint="eastAsia" w:ascii="Times New Roman" w:hAnsi="Times New Roman" w:eastAsia="仿宋"/>
                <w:spacing w:val="-6"/>
                <w:kern w:val="0"/>
                <w:sz w:val="28"/>
                <w:szCs w:val="28"/>
                <w:lang w:bidi="ar"/>
              </w:rPr>
              <w:t>分</w:t>
            </w:r>
          </w:p>
        </w:tc>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园区支持</w:t>
            </w:r>
          </w:p>
          <w:p>
            <w:pPr>
              <w:widowControl/>
              <w:spacing w:line="460" w:lineRule="exact"/>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6</w:t>
            </w:r>
            <w:r>
              <w:rPr>
                <w:rFonts w:hint="eastAsia" w:ascii="Times New Roman" w:hAnsi="Times New Roman" w:eastAsia="仿宋"/>
                <w:spacing w:val="-6"/>
                <w:kern w:val="0"/>
                <w:sz w:val="28"/>
                <w:szCs w:val="28"/>
                <w:lang w:bidi="ar"/>
              </w:rPr>
              <w:t>分</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孵化规模</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孵化退役军人创业实体数量，其中提供的退役军人就业岗位数量。</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优惠政策</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减租减税、减免水电费以及其他费用减免优惠情况。</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配套服务</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开展创业辅导、培训、产业链对接等支持，提供住房、食堂等生活服务。</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孵化成果</w:t>
            </w:r>
          </w:p>
          <w:p>
            <w:pPr>
              <w:widowControl/>
              <w:spacing w:line="460" w:lineRule="exact"/>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9</w:t>
            </w:r>
            <w:r>
              <w:rPr>
                <w:rFonts w:hint="eastAsia" w:ascii="Times New Roman" w:hAnsi="Times New Roman" w:eastAsia="仿宋"/>
                <w:spacing w:val="-6"/>
                <w:kern w:val="0"/>
                <w:sz w:val="28"/>
                <w:szCs w:val="28"/>
                <w:lang w:bidi="ar"/>
              </w:rPr>
              <w:t>分</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孵化成功率</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退役军人创业实体的成功率和出园率。</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5</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Times New Roman" w:hAnsi="Times New Roman" w:eastAsia="仿宋"/>
                <w:spacing w:val="-6"/>
                <w:kern w:val="0"/>
                <w:sz w:val="28"/>
                <w:szCs w:val="28"/>
                <w:lang w:bidi="ar"/>
              </w:rPr>
            </w:pPr>
            <w:r>
              <w:rPr>
                <w:rFonts w:hint="eastAsia" w:ascii="Times New Roman" w:hAnsi="Times New Roman" w:eastAsia="仿宋"/>
                <w:spacing w:val="-6"/>
                <w:kern w:val="0"/>
                <w:sz w:val="28"/>
                <w:szCs w:val="28"/>
                <w:lang w:bidi="ar"/>
              </w:rPr>
              <w:t>孵化企业</w:t>
            </w:r>
          </w:p>
          <w:p>
            <w:pPr>
              <w:widowControl/>
              <w:spacing w:line="44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质量</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成功孵化的退役军人创办企业市场生存状态优良、利税情况和吸纳就业情况较好。</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4</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一级维度</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二级维度</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三级维度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说明</w:t>
            </w:r>
          </w:p>
        </w:tc>
        <w:tc>
          <w:tcPr>
            <w:tcW w:w="843"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jc w:val="center"/>
              <w:rPr>
                <w:rFonts w:hint="eastAsia" w:ascii="黑体" w:hAnsi="宋体" w:eastAsia="黑体" w:cs="黑体"/>
                <w:bCs/>
                <w:kern w:val="0"/>
                <w:sz w:val="28"/>
                <w:szCs w:val="28"/>
              </w:rPr>
            </w:pPr>
            <w:r>
              <w:rPr>
                <w:rFonts w:hint="eastAsia" w:ascii="黑体" w:hAnsi="宋体" w:eastAsia="黑体" w:cs="黑体"/>
                <w:bCs/>
                <w:spacing w:val="-6"/>
                <w:kern w:val="0"/>
                <w:sz w:val="28"/>
                <w:szCs w:val="28"/>
                <w:lang w:bidi="ar"/>
              </w:rPr>
              <w:t>满分分值</w:t>
            </w:r>
          </w:p>
        </w:tc>
        <w:tc>
          <w:tcPr>
            <w:tcW w:w="764" w:type="dxa"/>
            <w:tcBorders>
              <w:top w:val="single" w:color="auto" w:sz="4" w:space="0"/>
              <w:left w:val="single" w:color="auto" w:sz="4" w:space="0"/>
              <w:bottom w:val="single" w:color="auto" w:sz="4" w:space="0"/>
              <w:right w:val="single" w:color="auto" w:sz="4" w:space="0"/>
            </w:tcBorders>
            <w:noWrap w:val="0"/>
            <w:vAlign w:val="top"/>
          </w:tcPr>
          <w:p>
            <w:pPr>
              <w:widowControl/>
              <w:spacing w:line="480" w:lineRule="exact"/>
              <w:jc w:val="center"/>
              <w:rPr>
                <w:rFonts w:ascii="黑体" w:hAnsi="宋体" w:eastAsia="黑体" w:cs="黑体"/>
                <w:bCs/>
                <w:spacing w:val="-6"/>
                <w:kern w:val="0"/>
                <w:sz w:val="28"/>
                <w:szCs w:val="28"/>
                <w:lang w:bidi="ar"/>
              </w:rPr>
            </w:pPr>
            <w:r>
              <w:rPr>
                <w:rFonts w:hint="eastAsia" w:ascii="黑体" w:hAnsi="宋体" w:eastAsia="黑体" w:cs="黑体"/>
                <w:bCs/>
                <w:spacing w:val="-6"/>
                <w:kern w:val="0"/>
                <w:sz w:val="28"/>
                <w:szCs w:val="28"/>
                <w:lang w:bidi="ar"/>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学员反馈</w:t>
            </w:r>
          </w:p>
          <w:p>
            <w:pPr>
              <w:widowControl/>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16</w:t>
            </w:r>
            <w:r>
              <w:rPr>
                <w:rFonts w:hint="eastAsia" w:ascii="Times New Roman" w:hAnsi="Times New Roman" w:eastAsia="仿宋"/>
                <w:spacing w:val="-6"/>
                <w:kern w:val="0"/>
                <w:sz w:val="28"/>
                <w:szCs w:val="28"/>
                <w:lang w:bidi="ar"/>
              </w:rPr>
              <w:t>分</w:t>
            </w:r>
          </w:p>
        </w:tc>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学习</w:t>
            </w:r>
          </w:p>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满意度</w:t>
            </w:r>
          </w:p>
          <w:p>
            <w:pPr>
              <w:widowControl/>
              <w:spacing w:line="460" w:lineRule="exact"/>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6</w:t>
            </w:r>
            <w:r>
              <w:rPr>
                <w:rFonts w:hint="eastAsia" w:ascii="Times New Roman" w:hAnsi="Times New Roman" w:eastAsia="仿宋"/>
                <w:spacing w:val="-6"/>
                <w:kern w:val="0"/>
                <w:sz w:val="28"/>
                <w:szCs w:val="28"/>
                <w:lang w:bidi="ar"/>
              </w:rPr>
              <w:t>分</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教学水平</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退役军人对于承训机构课程内容、课时安排、教学水平的满意度。</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教学条件</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退役军人对于承训机构教学场所、教学设备等硬件满意度。</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Times New Roman" w:hAnsi="Times New Roman" w:eastAsia="仿宋"/>
                <w:spacing w:val="-6"/>
                <w:kern w:val="0"/>
                <w:sz w:val="28"/>
                <w:szCs w:val="28"/>
                <w:lang w:bidi="ar"/>
              </w:rPr>
            </w:pPr>
            <w:r>
              <w:rPr>
                <w:rFonts w:hint="eastAsia" w:ascii="Times New Roman" w:hAnsi="Times New Roman" w:eastAsia="仿宋"/>
                <w:spacing w:val="-6"/>
                <w:kern w:val="0"/>
                <w:sz w:val="28"/>
                <w:szCs w:val="28"/>
                <w:lang w:bidi="ar"/>
              </w:rPr>
              <w:t>职业能力</w:t>
            </w:r>
          </w:p>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训练</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退役军人对于教学实践环节的职业能力提升满意度。</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2</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就业</w:t>
            </w:r>
          </w:p>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满意度</w:t>
            </w:r>
          </w:p>
          <w:p>
            <w:pPr>
              <w:widowControl/>
              <w:spacing w:line="460" w:lineRule="exact"/>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10</w:t>
            </w:r>
            <w:r>
              <w:rPr>
                <w:rFonts w:hint="eastAsia" w:ascii="Times New Roman" w:hAnsi="Times New Roman" w:eastAsia="仿宋"/>
                <w:spacing w:val="-6"/>
                <w:kern w:val="0"/>
                <w:sz w:val="28"/>
                <w:szCs w:val="28"/>
                <w:lang w:bidi="ar"/>
              </w:rPr>
              <w:t>分</w:t>
            </w: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工作满意度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退役军人对于当前工作整体的满意度。</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4</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薪酬满意度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退役军人对于当前薪酬和福利水平的满意度。</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3</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Times New Roman" w:hAnsi="Times New Roman" w:eastAsia="仿宋"/>
                <w:spacing w:val="-6"/>
                <w:kern w:val="0"/>
                <w:sz w:val="28"/>
                <w:szCs w:val="28"/>
                <w:lang w:bidi="ar"/>
              </w:rPr>
            </w:pPr>
            <w:r>
              <w:rPr>
                <w:rFonts w:hint="eastAsia" w:ascii="Times New Roman" w:hAnsi="Times New Roman" w:eastAsia="仿宋"/>
                <w:spacing w:val="-6"/>
                <w:kern w:val="0"/>
                <w:sz w:val="28"/>
                <w:szCs w:val="28"/>
                <w:lang w:bidi="ar"/>
              </w:rPr>
              <w:t>就业指导</w:t>
            </w:r>
          </w:p>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满意度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退役军人对于求职过程中就业指导的满意度。</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3</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创业反馈</w:t>
            </w:r>
          </w:p>
          <w:p>
            <w:pPr>
              <w:widowControl/>
              <w:jc w:val="center"/>
              <w:rPr>
                <w:rFonts w:ascii="Times New Roman" w:hAnsi="Times New Roman" w:eastAsia="仿宋"/>
                <w:kern w:val="0"/>
                <w:sz w:val="28"/>
                <w:szCs w:val="28"/>
              </w:rPr>
            </w:pPr>
            <w:r>
              <w:rPr>
                <w:rFonts w:ascii="Times New Roman" w:hAnsi="Times New Roman" w:eastAsia="仿宋"/>
                <w:spacing w:val="-6"/>
                <w:kern w:val="0"/>
                <w:sz w:val="28"/>
                <w:szCs w:val="28"/>
                <w:lang w:bidi="ar"/>
              </w:rPr>
              <w:t>12</w:t>
            </w:r>
            <w:r>
              <w:rPr>
                <w:rFonts w:hint="eastAsia" w:ascii="Times New Roman" w:hAnsi="Times New Roman" w:eastAsia="仿宋"/>
                <w:spacing w:val="-6"/>
                <w:kern w:val="0"/>
                <w:sz w:val="28"/>
                <w:szCs w:val="28"/>
                <w:lang w:bidi="ar"/>
              </w:rPr>
              <w:t>分</w:t>
            </w: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在园满意度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在园退役军人创业实体的满意度。</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6</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57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Times New Roman" w:hAnsi="Times New Roman" w:eastAsia="仿宋"/>
                <w:kern w:val="0"/>
                <w:sz w:val="28"/>
                <w:szCs w:val="28"/>
              </w:rPr>
            </w:pPr>
            <w:r>
              <w:rPr>
                <w:rFonts w:hint="eastAsia" w:ascii="Times New Roman" w:hAnsi="Times New Roman" w:eastAsia="仿宋"/>
                <w:spacing w:val="-6"/>
                <w:kern w:val="0"/>
                <w:sz w:val="28"/>
                <w:szCs w:val="28"/>
                <w:lang w:bidi="ar"/>
              </w:rPr>
              <w:t>出园满意度</w:t>
            </w:r>
          </w:p>
        </w:tc>
        <w:tc>
          <w:tcPr>
            <w:tcW w:w="730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firstLine="456" w:firstLineChars="200"/>
              <w:rPr>
                <w:rFonts w:ascii="Times New Roman" w:hAnsi="Times New Roman" w:eastAsia="仿宋"/>
                <w:kern w:val="0"/>
                <w:sz w:val="24"/>
                <w:szCs w:val="24"/>
              </w:rPr>
            </w:pPr>
            <w:r>
              <w:rPr>
                <w:rFonts w:hint="eastAsia" w:ascii="Times New Roman" w:hAnsi="Times New Roman" w:eastAsia="仿宋"/>
                <w:spacing w:val="-6"/>
                <w:kern w:val="0"/>
                <w:sz w:val="24"/>
                <w:szCs w:val="24"/>
                <w:lang w:bidi="ar"/>
              </w:rPr>
              <w:t>出园退役军人创办企业的满意度。</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kern w:val="0"/>
                <w:sz w:val="28"/>
                <w:szCs w:val="28"/>
              </w:rPr>
            </w:pPr>
            <w:r>
              <w:rPr>
                <w:rFonts w:ascii="Times New Roman" w:hAnsi="Times New Roman" w:eastAsia="仿宋"/>
                <w:b/>
                <w:spacing w:val="-6"/>
                <w:kern w:val="0"/>
                <w:sz w:val="28"/>
                <w:szCs w:val="28"/>
                <w:lang w:bidi="ar"/>
              </w:rPr>
              <w:t>6</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
                <w:b/>
                <w:spacing w:val="-6"/>
                <w:kern w:val="0"/>
                <w:sz w:val="28"/>
                <w:szCs w:val="28"/>
                <w:lang w:bidi="ar"/>
              </w:rPr>
            </w:pPr>
          </w:p>
        </w:tc>
      </w:tr>
    </w:tbl>
    <w:p>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45801"/>
    <w:rsid w:val="3A87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2021-04-23T06:28:40Z</dcterms:created>
  <dc:creator>liubo</dc:creator>
  <cp:lastModifiedBy>xiaobo</cp:lastModifiedBy>
  <dcterms:modified xsi:type="dcterms:W3CDTF">2021-04-23T06:29:43Z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